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仿宋" w:hAnsi="仿宋" w:eastAsia="仿宋" w:cs="仿宋"/>
          <w:b/>
          <w:color w:val="auto"/>
          <w:sz w:val="44"/>
          <w:szCs w:val="44"/>
        </w:rPr>
      </w:pPr>
    </w:p>
    <w:p>
      <w:pPr>
        <w:jc w:val="center"/>
        <w:outlineLvl w:val="0"/>
        <w:rPr>
          <w:rFonts w:hint="eastAsia" w:ascii="仿宋" w:hAnsi="仿宋" w:eastAsia="仿宋" w:cs="仿宋"/>
          <w:b/>
          <w:color w:val="auto"/>
          <w:sz w:val="44"/>
          <w:szCs w:val="44"/>
        </w:rPr>
      </w:pPr>
    </w:p>
    <w:p>
      <w:pPr>
        <w:jc w:val="center"/>
        <w:outlineLvl w:val="0"/>
        <w:rPr>
          <w:rFonts w:hint="eastAsia" w:ascii="隶书" w:hAnsi="Arial" w:eastAsia="隶书" w:cs="Arial"/>
          <w:b/>
          <w:bCs/>
          <w:color w:val="auto"/>
          <w:sz w:val="52"/>
          <w:szCs w:val="52"/>
        </w:rPr>
      </w:pPr>
      <w:r>
        <w:rPr>
          <w:rFonts w:hint="eastAsia" w:ascii="仿宋" w:hAnsi="仿宋" w:eastAsia="仿宋" w:cs="仿宋"/>
          <w:b/>
          <w:color w:val="auto"/>
          <w:sz w:val="44"/>
          <w:szCs w:val="44"/>
        </w:rPr>
        <w:t>绍兴市档案馆2021年监控系统升级项目</w:t>
      </w:r>
    </w:p>
    <w:p>
      <w:pPr>
        <w:jc w:val="center"/>
        <w:outlineLvl w:val="0"/>
        <w:rPr>
          <w:rFonts w:hint="eastAsia" w:ascii="隶书" w:hAnsi="Arial" w:eastAsia="隶书" w:cs="Arial"/>
          <w:b/>
          <w:color w:val="auto"/>
          <w:sz w:val="52"/>
          <w:szCs w:val="52"/>
        </w:rPr>
      </w:pPr>
    </w:p>
    <w:p>
      <w:pPr>
        <w:jc w:val="center"/>
        <w:outlineLvl w:val="0"/>
        <w:rPr>
          <w:rFonts w:hint="eastAsia" w:ascii="隶书" w:hAnsi="Arial" w:eastAsia="隶书" w:cs="Arial"/>
          <w:b/>
          <w:color w:val="auto"/>
          <w:sz w:val="72"/>
          <w:szCs w:val="72"/>
        </w:rPr>
      </w:pPr>
      <w:r>
        <w:rPr>
          <w:rFonts w:hint="eastAsia" w:ascii="隶书" w:hAnsi="Arial" w:eastAsia="隶书" w:cs="Arial"/>
          <w:b/>
          <w:color w:val="auto"/>
          <w:sz w:val="72"/>
          <w:szCs w:val="72"/>
        </w:rPr>
        <w:t>询</w:t>
      </w:r>
    </w:p>
    <w:p>
      <w:pPr>
        <w:jc w:val="center"/>
        <w:outlineLvl w:val="0"/>
        <w:rPr>
          <w:rFonts w:hint="eastAsia" w:ascii="隶书" w:hAnsi="Arial" w:eastAsia="隶书" w:cs="Arial"/>
          <w:b/>
          <w:color w:val="auto"/>
          <w:sz w:val="72"/>
          <w:szCs w:val="72"/>
        </w:rPr>
      </w:pPr>
      <w:r>
        <w:rPr>
          <w:rFonts w:hint="eastAsia" w:ascii="隶书" w:hAnsi="Arial" w:eastAsia="隶书" w:cs="Arial"/>
          <w:b/>
          <w:color w:val="auto"/>
          <w:sz w:val="72"/>
          <w:szCs w:val="72"/>
        </w:rPr>
        <w:t>价</w:t>
      </w:r>
    </w:p>
    <w:p>
      <w:pPr>
        <w:jc w:val="center"/>
        <w:outlineLvl w:val="0"/>
        <w:rPr>
          <w:rFonts w:hint="eastAsia" w:ascii="隶书" w:hAnsi="Arial" w:eastAsia="隶书" w:cs="Arial"/>
          <w:b/>
          <w:color w:val="auto"/>
          <w:sz w:val="72"/>
          <w:szCs w:val="72"/>
        </w:rPr>
      </w:pPr>
      <w:r>
        <w:rPr>
          <w:rFonts w:hint="eastAsia" w:ascii="隶书" w:hAnsi="Arial" w:eastAsia="隶书" w:cs="Arial"/>
          <w:b/>
          <w:color w:val="auto"/>
          <w:sz w:val="72"/>
          <w:szCs w:val="72"/>
        </w:rPr>
        <w:t>通</w:t>
      </w:r>
    </w:p>
    <w:p>
      <w:pPr>
        <w:jc w:val="center"/>
        <w:outlineLvl w:val="0"/>
        <w:rPr>
          <w:rFonts w:hint="eastAsia" w:ascii="隶书" w:hAnsi="Arial" w:eastAsia="隶书" w:cs="Arial"/>
          <w:b/>
          <w:color w:val="auto"/>
          <w:sz w:val="72"/>
          <w:szCs w:val="72"/>
        </w:rPr>
      </w:pPr>
      <w:r>
        <w:rPr>
          <w:rFonts w:hint="eastAsia" w:ascii="隶书" w:hAnsi="Arial" w:eastAsia="隶书" w:cs="Arial"/>
          <w:b/>
          <w:color w:val="auto"/>
          <w:sz w:val="72"/>
          <w:szCs w:val="72"/>
        </w:rPr>
        <w:t>知</w:t>
      </w:r>
    </w:p>
    <w:p>
      <w:pPr>
        <w:jc w:val="center"/>
        <w:outlineLvl w:val="0"/>
        <w:rPr>
          <w:rFonts w:hint="eastAsia" w:ascii="隶书" w:eastAsia="隶书"/>
          <w:b/>
          <w:color w:val="auto"/>
          <w:sz w:val="72"/>
          <w:szCs w:val="72"/>
        </w:rPr>
      </w:pPr>
      <w:r>
        <w:rPr>
          <w:rFonts w:hint="eastAsia" w:ascii="隶书" w:hAnsi="Arial" w:eastAsia="隶书" w:cs="Arial"/>
          <w:b/>
          <w:color w:val="auto"/>
          <w:sz w:val="72"/>
          <w:szCs w:val="72"/>
        </w:rPr>
        <w:t>书</w:t>
      </w:r>
    </w:p>
    <w:p>
      <w:pPr>
        <w:rPr>
          <w:rFonts w:hint="eastAsia" w:ascii="隶书" w:eastAsia="隶书"/>
          <w:color w:val="auto"/>
          <w:sz w:val="44"/>
        </w:rPr>
      </w:pPr>
      <w:r>
        <w:rPr>
          <w:rFonts w:hint="eastAsia" w:ascii="隶书" w:eastAsia="隶书"/>
          <w:color w:val="auto"/>
          <w:sz w:val="30"/>
        </w:rPr>
        <w:t xml:space="preserve">                            </w:t>
      </w:r>
    </w:p>
    <w:p>
      <w:pPr>
        <w:jc w:val="center"/>
        <w:outlineLvl w:val="0"/>
        <w:rPr>
          <w:rFonts w:hint="eastAsia" w:ascii="隶书" w:eastAsia="隶书"/>
          <w:color w:val="auto"/>
          <w:sz w:val="44"/>
        </w:rPr>
      </w:pPr>
    </w:p>
    <w:p>
      <w:pPr>
        <w:outlineLvl w:val="0"/>
        <w:rPr>
          <w:rFonts w:hint="eastAsia" w:ascii="隶书" w:eastAsia="隶书"/>
          <w:color w:val="auto"/>
          <w:sz w:val="44"/>
        </w:rPr>
      </w:pPr>
    </w:p>
    <w:tbl>
      <w:tblPr>
        <w:tblStyle w:val="23"/>
        <w:tblW w:w="7801" w:type="dxa"/>
        <w:jc w:val="center"/>
        <w:tblInd w:w="0" w:type="dxa"/>
        <w:tblLayout w:type="fixed"/>
        <w:tblCellMar>
          <w:top w:w="0" w:type="dxa"/>
          <w:left w:w="108" w:type="dxa"/>
          <w:bottom w:w="0" w:type="dxa"/>
          <w:right w:w="108" w:type="dxa"/>
        </w:tblCellMar>
      </w:tblPr>
      <w:tblGrid>
        <w:gridCol w:w="2265"/>
        <w:gridCol w:w="5536"/>
      </w:tblGrid>
      <w:tr>
        <w:tblPrEx>
          <w:tblLayout w:type="fixed"/>
          <w:tblCellMar>
            <w:top w:w="0" w:type="dxa"/>
            <w:left w:w="108" w:type="dxa"/>
            <w:bottom w:w="0" w:type="dxa"/>
            <w:right w:w="108" w:type="dxa"/>
          </w:tblCellMar>
        </w:tblPrEx>
        <w:trPr>
          <w:trHeight w:val="397" w:hRule="atLeast"/>
          <w:jc w:val="center"/>
        </w:trPr>
        <w:tc>
          <w:tcPr>
            <w:tcW w:w="2265" w:type="dxa"/>
            <w:vAlign w:val="top"/>
          </w:tcPr>
          <w:p>
            <w:pPr>
              <w:spacing w:after="100" w:afterAutospacing="1" w:line="440" w:lineRule="exact"/>
              <w:rPr>
                <w:rFonts w:hint="eastAsia" w:ascii="隶书" w:hAnsi="宋体" w:eastAsia="隶书"/>
                <w:color w:val="auto"/>
                <w:sz w:val="28"/>
                <w:szCs w:val="28"/>
              </w:rPr>
            </w:pPr>
            <w:r>
              <w:rPr>
                <w:rFonts w:hint="eastAsia" w:ascii="隶书" w:hAnsi="宋体" w:eastAsia="隶书"/>
                <w:color w:val="auto"/>
                <w:spacing w:val="93"/>
                <w:kern w:val="0"/>
                <w:sz w:val="28"/>
                <w:szCs w:val="28"/>
              </w:rPr>
              <w:t>采购单</w:t>
            </w:r>
            <w:r>
              <w:rPr>
                <w:rFonts w:hint="eastAsia" w:ascii="隶书" w:hAnsi="宋体" w:eastAsia="隶书"/>
                <w:color w:val="auto"/>
                <w:spacing w:val="1"/>
                <w:kern w:val="0"/>
                <w:sz w:val="28"/>
                <w:szCs w:val="28"/>
              </w:rPr>
              <w:t>位</w:t>
            </w:r>
            <w:r>
              <w:rPr>
                <w:rFonts w:hint="eastAsia" w:ascii="隶书" w:hAnsi="宋体" w:eastAsia="隶书"/>
                <w:color w:val="auto"/>
                <w:sz w:val="28"/>
                <w:szCs w:val="28"/>
              </w:rPr>
              <w:t>：</w:t>
            </w:r>
          </w:p>
        </w:tc>
        <w:tc>
          <w:tcPr>
            <w:tcW w:w="5536" w:type="dxa"/>
            <w:vAlign w:val="top"/>
          </w:tcPr>
          <w:p>
            <w:pPr>
              <w:spacing w:line="440" w:lineRule="exact"/>
              <w:rPr>
                <w:rFonts w:hint="eastAsia" w:ascii="隶书" w:hAnsi="宋体" w:eastAsia="隶书"/>
                <w:bCs/>
                <w:color w:val="auto"/>
                <w:sz w:val="28"/>
                <w:szCs w:val="28"/>
                <w:lang w:eastAsia="zh-CN"/>
              </w:rPr>
            </w:pPr>
            <w:r>
              <w:rPr>
                <w:rFonts w:hint="eastAsia" w:ascii="隶书" w:hAnsi="宋体" w:eastAsia="隶书"/>
                <w:bCs/>
                <w:color w:val="auto"/>
                <w:sz w:val="28"/>
                <w:szCs w:val="28"/>
                <w:lang w:eastAsia="zh-CN"/>
              </w:rPr>
              <w:t>绍兴市档案馆</w:t>
            </w:r>
          </w:p>
        </w:tc>
      </w:tr>
      <w:tr>
        <w:tblPrEx>
          <w:tblLayout w:type="fixed"/>
          <w:tblCellMar>
            <w:top w:w="0" w:type="dxa"/>
            <w:left w:w="108" w:type="dxa"/>
            <w:bottom w:w="0" w:type="dxa"/>
            <w:right w:w="108" w:type="dxa"/>
          </w:tblCellMar>
        </w:tblPrEx>
        <w:trPr>
          <w:trHeight w:val="494" w:hRule="atLeast"/>
          <w:jc w:val="center"/>
        </w:trPr>
        <w:tc>
          <w:tcPr>
            <w:tcW w:w="2265" w:type="dxa"/>
            <w:vAlign w:val="top"/>
          </w:tcPr>
          <w:p>
            <w:pPr>
              <w:spacing w:after="100" w:afterAutospacing="1" w:line="440" w:lineRule="exact"/>
              <w:rPr>
                <w:rFonts w:hint="eastAsia" w:ascii="隶书" w:hAnsi="宋体" w:eastAsia="隶书"/>
                <w:color w:val="auto"/>
                <w:sz w:val="28"/>
                <w:szCs w:val="28"/>
              </w:rPr>
            </w:pPr>
          </w:p>
        </w:tc>
        <w:tc>
          <w:tcPr>
            <w:tcW w:w="5536" w:type="dxa"/>
            <w:vAlign w:val="top"/>
          </w:tcPr>
          <w:p>
            <w:pPr>
              <w:spacing w:after="100" w:afterAutospacing="1" w:line="440" w:lineRule="exact"/>
              <w:rPr>
                <w:rFonts w:hint="eastAsia" w:ascii="隶书" w:hAnsi="宋体" w:eastAsia="隶书"/>
                <w:color w:val="auto"/>
                <w:sz w:val="28"/>
                <w:szCs w:val="28"/>
                <w:lang w:eastAsia="zh-CN"/>
              </w:rPr>
            </w:pPr>
          </w:p>
        </w:tc>
      </w:tr>
      <w:tr>
        <w:tblPrEx>
          <w:tblLayout w:type="fixed"/>
          <w:tblCellMar>
            <w:top w:w="0" w:type="dxa"/>
            <w:left w:w="108" w:type="dxa"/>
            <w:bottom w:w="0" w:type="dxa"/>
            <w:right w:w="108" w:type="dxa"/>
          </w:tblCellMar>
        </w:tblPrEx>
        <w:trPr>
          <w:trHeight w:val="397" w:hRule="atLeast"/>
          <w:jc w:val="center"/>
        </w:trPr>
        <w:tc>
          <w:tcPr>
            <w:tcW w:w="7801" w:type="dxa"/>
            <w:gridSpan w:val="2"/>
            <w:vAlign w:val="top"/>
          </w:tcPr>
          <w:p>
            <w:pPr>
              <w:spacing w:after="100" w:afterAutospacing="1" w:line="440" w:lineRule="exact"/>
              <w:jc w:val="center"/>
              <w:rPr>
                <w:rFonts w:hint="eastAsia" w:ascii="隶书" w:hAnsi="宋体" w:eastAsia="隶书"/>
                <w:color w:val="auto"/>
                <w:sz w:val="28"/>
                <w:szCs w:val="28"/>
              </w:rPr>
            </w:pPr>
            <w:r>
              <w:rPr>
                <w:rFonts w:hint="eastAsia" w:ascii="隶书" w:eastAsia="隶书"/>
                <w:color w:val="auto"/>
                <w:sz w:val="28"/>
                <w:szCs w:val="28"/>
              </w:rPr>
              <w:t>二○</w:t>
            </w:r>
            <w:r>
              <w:rPr>
                <w:rFonts w:hint="eastAsia" w:ascii="隶书" w:eastAsia="隶书"/>
                <w:color w:val="auto"/>
                <w:sz w:val="28"/>
                <w:szCs w:val="28"/>
                <w:lang w:val="en-US" w:eastAsia="zh-CN"/>
              </w:rPr>
              <w:t>二一</w:t>
            </w:r>
            <w:r>
              <w:rPr>
                <w:rFonts w:hint="eastAsia" w:ascii="隶书" w:eastAsia="隶书"/>
                <w:color w:val="auto"/>
                <w:sz w:val="28"/>
                <w:szCs w:val="28"/>
              </w:rPr>
              <w:t>年</w:t>
            </w:r>
            <w:r>
              <w:rPr>
                <w:rFonts w:hint="eastAsia" w:ascii="隶书" w:eastAsia="隶书"/>
                <w:color w:val="auto"/>
                <w:sz w:val="28"/>
                <w:szCs w:val="28"/>
                <w:lang w:val="en-US" w:eastAsia="zh-CN"/>
              </w:rPr>
              <w:t>六</w:t>
            </w:r>
            <w:r>
              <w:rPr>
                <w:rFonts w:hint="eastAsia" w:ascii="隶书" w:eastAsia="隶书"/>
                <w:color w:val="auto"/>
                <w:sz w:val="28"/>
                <w:szCs w:val="28"/>
              </w:rPr>
              <w:t>月</w:t>
            </w:r>
          </w:p>
        </w:tc>
      </w:tr>
    </w:tbl>
    <w:p>
      <w:pPr>
        <w:spacing w:line="440" w:lineRule="exact"/>
        <w:rPr>
          <w:rFonts w:hint="eastAsia" w:ascii="仿宋_GB2312" w:eastAsia="仿宋_GB2312"/>
          <w:b/>
          <w:color w:val="auto"/>
          <w:sz w:val="36"/>
          <w:szCs w:val="36"/>
        </w:rPr>
      </w:pPr>
      <w:r>
        <w:rPr>
          <w:rFonts w:hint="eastAsia" w:ascii="仿宋_GB2312" w:eastAsia="仿宋_GB2312"/>
          <w:b/>
          <w:color w:val="auto"/>
          <w:sz w:val="36"/>
          <w:szCs w:val="36"/>
        </w:rPr>
        <w:br w:type="page"/>
      </w:r>
    </w:p>
    <w:p>
      <w:pPr>
        <w:pStyle w:val="17"/>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baseline"/>
        <w:outlineLvl w:val="9"/>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绍兴市档案馆2021年监控系统升级项目</w:t>
      </w:r>
    </w:p>
    <w:p>
      <w:pPr>
        <w:pStyle w:val="17"/>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baseline"/>
        <w:outlineLvl w:val="9"/>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采购公告</w:t>
      </w:r>
    </w:p>
    <w:p>
      <w:pPr>
        <w:pStyle w:val="17"/>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baseline"/>
        <w:outlineLvl w:val="9"/>
        <w:rPr>
          <w:rFonts w:hint="eastAsia" w:ascii="仿宋" w:hAnsi="仿宋" w:eastAsia="仿宋" w:cs="仿宋"/>
          <w:color w:val="auto"/>
          <w:sz w:val="44"/>
          <w:szCs w:val="44"/>
        </w:rPr>
      </w:pPr>
    </w:p>
    <w:p>
      <w:pPr>
        <w:pStyle w:val="17"/>
        <w:keepNext w:val="0"/>
        <w:keepLines w:val="0"/>
        <w:pageBreakBefore w:val="0"/>
        <w:widowControl/>
        <w:shd w:val="clear" w:color="auto" w:fill="FFFFFF"/>
        <w:kinsoku/>
        <w:overflowPunct/>
        <w:topLinePunct w:val="0"/>
        <w:autoSpaceDE/>
        <w:autoSpaceDN/>
        <w:bidi w:val="0"/>
        <w:adjustRightInd/>
        <w:snapToGrid w:val="0"/>
        <w:spacing w:beforeAutospacing="0" w:afterAutospacing="0" w:line="240" w:lineRule="auto"/>
        <w:ind w:left="0" w:leftChars="0" w:right="0" w:rightChars="0" w:firstLine="56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shd w:val="clear" w:color="auto" w:fill="FFFFFF"/>
        </w:rPr>
        <w:t>根据《中华人民共和国政府采购法》等有关法律法规,</w:t>
      </w:r>
      <w:r>
        <w:rPr>
          <w:rFonts w:hint="eastAsia" w:ascii="仿宋" w:hAnsi="仿宋" w:eastAsia="仿宋" w:cs="仿宋"/>
          <w:color w:val="auto"/>
          <w:sz w:val="28"/>
          <w:szCs w:val="28"/>
        </w:rPr>
        <w:t>绍兴市档案馆2021年监控系统升级项目</w:t>
      </w:r>
      <w:r>
        <w:rPr>
          <w:rFonts w:hint="eastAsia" w:ascii="仿宋" w:hAnsi="仿宋" w:eastAsia="仿宋" w:cs="仿宋"/>
          <w:color w:val="auto"/>
          <w:sz w:val="28"/>
          <w:szCs w:val="28"/>
          <w:shd w:val="clear" w:color="auto" w:fill="FFFFFF"/>
        </w:rPr>
        <w:t>进行公开招标采购，现公告如下:</w:t>
      </w:r>
    </w:p>
    <w:p>
      <w:pPr>
        <w:pStyle w:val="17"/>
        <w:keepNext w:val="0"/>
        <w:keepLines w:val="0"/>
        <w:pageBreakBefore w:val="0"/>
        <w:widowControl/>
        <w:shd w:val="clear" w:color="auto" w:fill="FFFFFF"/>
        <w:kinsoku/>
        <w:overflowPunct/>
        <w:topLinePunct w:val="0"/>
        <w:autoSpaceDE/>
        <w:autoSpaceDN/>
        <w:bidi w:val="0"/>
        <w:adjustRightInd/>
        <w:snapToGrid w:val="0"/>
        <w:spacing w:beforeAutospacing="0" w:afterAutospacing="0" w:line="240" w:lineRule="auto"/>
        <w:ind w:left="0" w:leftChars="0" w:right="0" w:rightChars="0" w:firstLine="562"/>
        <w:textAlignment w:val="baseline"/>
        <w:rPr>
          <w:rFonts w:hint="eastAsia" w:ascii="仿宋" w:hAnsi="仿宋" w:eastAsia="仿宋" w:cs="仿宋"/>
          <w:color w:val="auto"/>
          <w:sz w:val="28"/>
          <w:szCs w:val="28"/>
        </w:rPr>
      </w:pPr>
      <w:r>
        <w:rPr>
          <w:rStyle w:val="19"/>
          <w:rFonts w:hint="eastAsia" w:ascii="仿宋" w:hAnsi="仿宋" w:eastAsia="仿宋" w:cs="仿宋"/>
          <w:color w:val="auto"/>
          <w:sz w:val="28"/>
          <w:szCs w:val="28"/>
          <w:shd w:val="clear" w:color="auto" w:fill="FFFFFF"/>
        </w:rPr>
        <w:t>一、采购内容</w:t>
      </w:r>
    </w:p>
    <w:p>
      <w:pPr>
        <w:keepNext w:val="0"/>
        <w:keepLines w:val="0"/>
        <w:pageBreakBefore w:val="0"/>
        <w:kinsoku/>
        <w:overflowPunct/>
        <w:topLinePunct w:val="0"/>
        <w:autoSpaceDE/>
        <w:autoSpaceDN/>
        <w:bidi w:val="0"/>
        <w:adjustRightInd/>
        <w:snapToGrid w:val="0"/>
        <w:spacing w:line="240" w:lineRule="auto"/>
        <w:ind w:left="0" w:leftChars="0" w:right="0" w:rightChars="0" w:firstLine="560"/>
        <w:rPr>
          <w:rFonts w:hint="eastAsia" w:ascii="仿宋" w:hAnsi="仿宋" w:eastAsia="仿宋" w:cs="仿宋"/>
          <w:color w:val="auto"/>
          <w:sz w:val="28"/>
          <w:szCs w:val="28"/>
        </w:rPr>
      </w:pPr>
      <w:r>
        <w:rPr>
          <w:rFonts w:hint="eastAsia" w:ascii="仿宋" w:hAnsi="仿宋" w:eastAsia="仿宋" w:cs="仿宋"/>
          <w:color w:val="auto"/>
          <w:sz w:val="28"/>
          <w:szCs w:val="28"/>
        </w:rPr>
        <w:t>1.硬盘存储空间扩容：新增硬盘录像机、监控硬盘（</w:t>
      </w:r>
      <w:r>
        <w:rPr>
          <w:rFonts w:hint="eastAsia" w:ascii="仿宋" w:hAnsi="仿宋" w:eastAsia="仿宋" w:cs="仿宋"/>
          <w:color w:val="auto"/>
          <w:sz w:val="28"/>
          <w:szCs w:val="28"/>
          <w:lang w:val="en-US" w:eastAsia="zh-CN"/>
        </w:rPr>
        <w:t>新增容量</w:t>
      </w:r>
      <w:r>
        <w:rPr>
          <w:rFonts w:hint="eastAsia" w:ascii="仿宋" w:hAnsi="仿宋" w:eastAsia="仿宋" w:cs="仿宋"/>
          <w:color w:val="auto"/>
          <w:sz w:val="28"/>
          <w:szCs w:val="28"/>
        </w:rPr>
        <w:t>不少于134T）的方式，保证馆内全部现有点位（约180个）的原始完整录像时间不少于30天。</w:t>
      </w:r>
    </w:p>
    <w:p>
      <w:pPr>
        <w:keepNext w:val="0"/>
        <w:keepLines w:val="0"/>
        <w:pageBreakBefore w:val="0"/>
        <w:kinsoku/>
        <w:overflowPunct/>
        <w:topLinePunct w:val="0"/>
        <w:autoSpaceDE/>
        <w:autoSpaceDN/>
        <w:bidi w:val="0"/>
        <w:adjustRightInd/>
        <w:snapToGrid w:val="0"/>
        <w:spacing w:line="240" w:lineRule="auto"/>
        <w:ind w:left="0" w:leftChars="0" w:right="0" w:rightChars="0" w:firstLine="560"/>
        <w:rPr>
          <w:rFonts w:hint="eastAsia" w:ascii="仿宋" w:hAnsi="仿宋" w:eastAsia="仿宋" w:cs="仿宋"/>
          <w:color w:val="auto"/>
          <w:sz w:val="28"/>
          <w:szCs w:val="28"/>
        </w:rPr>
      </w:pPr>
      <w:r>
        <w:rPr>
          <w:rFonts w:hint="eastAsia" w:ascii="仿宋" w:hAnsi="仿宋" w:eastAsia="仿宋" w:cs="仿宋"/>
          <w:color w:val="auto"/>
          <w:sz w:val="28"/>
          <w:szCs w:val="28"/>
        </w:rPr>
        <w:t>2.电视墙升级：</w:t>
      </w:r>
    </w:p>
    <w:p>
      <w:pPr>
        <w:keepNext w:val="0"/>
        <w:keepLines w:val="0"/>
        <w:pageBreakBefore w:val="0"/>
        <w:kinsoku/>
        <w:overflowPunct/>
        <w:topLinePunct w:val="0"/>
        <w:autoSpaceDE/>
        <w:autoSpaceDN/>
        <w:bidi w:val="0"/>
        <w:adjustRightInd/>
        <w:snapToGrid w:val="0"/>
        <w:spacing w:line="240" w:lineRule="auto"/>
        <w:ind w:left="0" w:leftChars="0" w:right="0" w:rightChars="0" w:firstLine="560"/>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改造现有电视墙，通过增加显示器数量、视频解码器，改造机架（拼接屏电视墙布局改造为竖3+</w:t>
      </w:r>
      <w:r>
        <w:rPr>
          <w:rFonts w:hint="eastAsia" w:ascii="仿宋" w:hAnsi="仿宋" w:eastAsia="仿宋" w:cs="仿宋"/>
          <w:color w:val="auto"/>
          <w:sz w:val="28"/>
          <w:szCs w:val="28"/>
          <w:lang w:val="en-US" w:eastAsia="zh-CN"/>
        </w:rPr>
        <w:t>横5*竖2</w:t>
      </w:r>
      <w:r>
        <w:rPr>
          <w:rFonts w:hint="eastAsia" w:ascii="仿宋" w:hAnsi="仿宋" w:eastAsia="仿宋" w:cs="仿宋"/>
          <w:color w:val="auto"/>
          <w:sz w:val="28"/>
          <w:szCs w:val="28"/>
        </w:rPr>
        <w:t>+竖3），扩充实时监控画面，保证可同时展示100个以上分区域监控画面，平均单画面轮巡点位不多于2个，所有监控点位（约180个）轮巡间隔控制在15s以内。</w:t>
      </w:r>
    </w:p>
    <w:p>
      <w:pPr>
        <w:keepNext w:val="0"/>
        <w:keepLines w:val="0"/>
        <w:pageBreakBefore w:val="0"/>
        <w:kinsoku/>
        <w:overflowPunct/>
        <w:topLinePunct w:val="0"/>
        <w:autoSpaceDE/>
        <w:autoSpaceDN/>
        <w:bidi w:val="0"/>
        <w:adjustRightInd/>
        <w:snapToGrid w:val="0"/>
        <w:spacing w:line="240" w:lineRule="auto"/>
        <w:ind w:left="0" w:leftChars="0" w:right="0" w:rightChars="0" w:firstLine="560"/>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升级海康威视管理端软件，实现对全体监控摄像头、硬盘录像机、存储硬盘、监控器等系统设备的联网管理、配置，满足实播、回放、备份功能。</w:t>
      </w:r>
    </w:p>
    <w:p>
      <w:pPr>
        <w:pStyle w:val="17"/>
        <w:keepNext w:val="0"/>
        <w:keepLines w:val="0"/>
        <w:pageBreakBefore w:val="0"/>
        <w:widowControl/>
        <w:shd w:val="clear" w:color="auto" w:fill="FFFFFF"/>
        <w:kinsoku/>
        <w:overflowPunct/>
        <w:topLinePunct w:val="0"/>
        <w:autoSpaceDE/>
        <w:autoSpaceDN/>
        <w:bidi w:val="0"/>
        <w:adjustRightInd/>
        <w:snapToGrid w:val="0"/>
        <w:spacing w:beforeAutospacing="0" w:afterAutospacing="0" w:line="240" w:lineRule="auto"/>
        <w:ind w:left="0" w:leftChars="0" w:right="0" w:rightChars="0" w:firstLine="560"/>
        <w:rPr>
          <w:rFonts w:hint="eastAsia"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lang w:val="en-US" w:eastAsia="zh-CN"/>
        </w:rPr>
        <w:t>3.</w:t>
      </w:r>
      <w:r>
        <w:rPr>
          <w:rFonts w:hint="eastAsia" w:ascii="仿宋" w:hAnsi="仿宋" w:eastAsia="仿宋" w:cs="仿宋"/>
          <w:color w:val="auto"/>
          <w:sz w:val="28"/>
          <w:szCs w:val="28"/>
          <w:shd w:val="clear" w:color="auto" w:fill="FFFFFF"/>
        </w:rPr>
        <w:t>项目预算：105000元。本项目不允许转包、分包。</w:t>
      </w:r>
    </w:p>
    <w:p>
      <w:pPr>
        <w:pStyle w:val="17"/>
        <w:keepNext w:val="0"/>
        <w:keepLines w:val="0"/>
        <w:pageBreakBefore w:val="0"/>
        <w:widowControl/>
        <w:shd w:val="clear" w:color="auto" w:fill="FFFFFF"/>
        <w:kinsoku/>
        <w:overflowPunct/>
        <w:topLinePunct w:val="0"/>
        <w:autoSpaceDE/>
        <w:autoSpaceDN/>
        <w:bidi w:val="0"/>
        <w:adjustRightInd/>
        <w:snapToGrid w:val="0"/>
        <w:spacing w:beforeAutospacing="0" w:afterAutospacing="0" w:line="240" w:lineRule="auto"/>
        <w:ind w:left="0" w:leftChars="0" w:right="0" w:rightChars="0" w:firstLine="560"/>
        <w:rPr>
          <w:rFonts w:hint="eastAsia" w:ascii="仿宋" w:hAnsi="仿宋" w:eastAsia="仿宋" w:cs="仿宋"/>
          <w:color w:val="auto"/>
          <w:sz w:val="28"/>
          <w:szCs w:val="28"/>
          <w:shd w:val="clear" w:color="auto" w:fill="FFFFFF"/>
          <w:lang w:val="en-US" w:eastAsia="zh-CN"/>
        </w:rPr>
      </w:pPr>
      <w:r>
        <w:rPr>
          <w:rFonts w:hint="eastAsia" w:ascii="仿宋" w:hAnsi="仿宋" w:eastAsia="仿宋" w:cs="仿宋"/>
          <w:color w:val="auto"/>
          <w:sz w:val="28"/>
          <w:szCs w:val="28"/>
          <w:shd w:val="clear" w:color="auto" w:fill="FFFFFF"/>
          <w:lang w:val="en-US" w:eastAsia="zh-CN"/>
        </w:rPr>
        <w:t>4.质保期：本项目免费质保期为3年。</w:t>
      </w:r>
    </w:p>
    <w:p>
      <w:pPr>
        <w:pStyle w:val="17"/>
        <w:keepNext w:val="0"/>
        <w:keepLines w:val="0"/>
        <w:pageBreakBefore w:val="0"/>
        <w:widowControl/>
        <w:numPr>
          <w:ilvl w:val="0"/>
          <w:numId w:val="4"/>
        </w:numPr>
        <w:shd w:val="clear" w:color="auto" w:fill="FFFFFF"/>
        <w:kinsoku/>
        <w:overflowPunct/>
        <w:topLinePunct w:val="0"/>
        <w:autoSpaceDE/>
        <w:autoSpaceDN/>
        <w:bidi w:val="0"/>
        <w:adjustRightInd/>
        <w:snapToGrid w:val="0"/>
        <w:spacing w:beforeAutospacing="0" w:afterAutospacing="0" w:line="240" w:lineRule="auto"/>
        <w:ind w:left="0" w:leftChars="0" w:right="0" w:rightChars="0" w:firstLine="562"/>
        <w:rPr>
          <w:rFonts w:hint="eastAsia" w:ascii="仿宋" w:hAnsi="仿宋" w:eastAsia="仿宋" w:cs="仿宋"/>
          <w:b/>
          <w:bCs/>
          <w:color w:val="auto"/>
          <w:sz w:val="28"/>
          <w:szCs w:val="28"/>
          <w:shd w:val="clear" w:color="auto" w:fill="FFFFFF"/>
        </w:rPr>
      </w:pPr>
      <w:r>
        <w:rPr>
          <w:rFonts w:hint="eastAsia" w:ascii="仿宋" w:hAnsi="仿宋" w:eastAsia="仿宋" w:cs="仿宋"/>
          <w:b/>
          <w:bCs/>
          <w:color w:val="auto"/>
          <w:sz w:val="28"/>
          <w:szCs w:val="28"/>
          <w:shd w:val="clear" w:color="auto" w:fill="FFFFFF"/>
        </w:rPr>
        <w:t>采购技术要求</w:t>
      </w:r>
    </w:p>
    <w:p>
      <w:pPr>
        <w:pStyle w:val="17"/>
        <w:keepNext w:val="0"/>
        <w:keepLines w:val="0"/>
        <w:pageBreakBefore w:val="0"/>
        <w:widowControl/>
        <w:shd w:val="clear" w:color="auto" w:fill="FFFFFF"/>
        <w:kinsoku/>
        <w:overflowPunct/>
        <w:topLinePunct w:val="0"/>
        <w:autoSpaceDE/>
        <w:autoSpaceDN/>
        <w:bidi w:val="0"/>
        <w:adjustRightInd/>
        <w:snapToGrid w:val="0"/>
        <w:spacing w:beforeAutospacing="0" w:afterAutospacing="0" w:line="240" w:lineRule="auto"/>
        <w:ind w:left="0" w:leftChars="0" w:right="0" w:rightChars="0" w:firstLine="560"/>
        <w:rPr>
          <w:rFonts w:hint="eastAsia"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1.硬件采购参考方案：</w:t>
      </w:r>
    </w:p>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560"/>
        <w:jc w:val="left"/>
        <w:outlineLvl w:val="0"/>
        <w:rPr>
          <w:rFonts w:hint="eastAsia" w:ascii="仿宋" w:hAnsi="仿宋" w:eastAsia="仿宋" w:cs="仿宋"/>
          <w:color w:val="auto"/>
          <w:sz w:val="28"/>
          <w:szCs w:val="28"/>
        </w:rPr>
      </w:pPr>
      <w:r>
        <w:rPr>
          <w:rFonts w:hint="eastAsia" w:ascii="仿宋" w:hAnsi="仿宋" w:eastAsia="仿宋" w:cs="仿宋"/>
          <w:color w:val="auto"/>
          <w:sz w:val="28"/>
          <w:szCs w:val="28"/>
        </w:rPr>
        <w:t>（1）硬件设备购置</w:t>
      </w:r>
      <w:r>
        <w:rPr>
          <w:rFonts w:hint="eastAsia" w:ascii="仿宋" w:hAnsi="仿宋" w:eastAsia="仿宋" w:cs="仿宋"/>
          <w:color w:val="auto"/>
          <w:sz w:val="28"/>
          <w:szCs w:val="28"/>
          <w:lang w:val="en-US" w:eastAsia="zh-CN"/>
        </w:rPr>
        <w:t>清单</w:t>
      </w:r>
    </w:p>
    <w:tbl>
      <w:tblPr>
        <w:tblStyle w:val="23"/>
        <w:tblW w:w="8874" w:type="dxa"/>
        <w:tblInd w:w="0" w:type="dxa"/>
        <w:tblLayout w:type="fixed"/>
        <w:tblCellMar>
          <w:top w:w="0" w:type="dxa"/>
          <w:left w:w="0" w:type="dxa"/>
          <w:bottom w:w="0" w:type="dxa"/>
          <w:right w:w="0" w:type="dxa"/>
        </w:tblCellMar>
      </w:tblPr>
      <w:tblGrid>
        <w:gridCol w:w="736"/>
        <w:gridCol w:w="2451"/>
        <w:gridCol w:w="2794"/>
        <w:gridCol w:w="1422"/>
        <w:gridCol w:w="736"/>
        <w:gridCol w:w="735"/>
      </w:tblGrid>
      <w:tr>
        <w:tblPrEx>
          <w:tblLayout w:type="fixed"/>
          <w:tblCellMar>
            <w:top w:w="0" w:type="dxa"/>
            <w:left w:w="0" w:type="dxa"/>
            <w:bottom w:w="0" w:type="dxa"/>
            <w:right w:w="0" w:type="dxa"/>
          </w:tblCellMar>
        </w:tblPrEx>
        <w:trPr>
          <w:trHeight w:val="540" w:hRule="atLeast"/>
        </w:trPr>
        <w:tc>
          <w:tcPr>
            <w:tcW w:w="7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center"/>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编号</w:t>
            </w:r>
          </w:p>
        </w:tc>
        <w:tc>
          <w:tcPr>
            <w:tcW w:w="2451"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center"/>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名称</w:t>
            </w:r>
          </w:p>
        </w:tc>
        <w:tc>
          <w:tcPr>
            <w:tcW w:w="2794"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center"/>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型号</w:t>
            </w:r>
          </w:p>
        </w:tc>
        <w:tc>
          <w:tcPr>
            <w:tcW w:w="142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center"/>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品牌</w:t>
            </w:r>
          </w:p>
        </w:tc>
        <w:tc>
          <w:tcPr>
            <w:tcW w:w="73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center"/>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数量</w:t>
            </w:r>
          </w:p>
        </w:tc>
        <w:tc>
          <w:tcPr>
            <w:tcW w:w="735"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center"/>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单位</w:t>
            </w:r>
          </w:p>
        </w:tc>
      </w:tr>
      <w:tr>
        <w:tblPrEx>
          <w:tblLayout w:type="fixed"/>
          <w:tblCellMar>
            <w:top w:w="0" w:type="dxa"/>
            <w:left w:w="0" w:type="dxa"/>
            <w:bottom w:w="0" w:type="dxa"/>
            <w:right w:w="0" w:type="dxa"/>
          </w:tblCellMar>
        </w:tblPrEx>
        <w:trPr>
          <w:trHeight w:val="645" w:hRule="atLeast"/>
        </w:trPr>
        <w:tc>
          <w:tcPr>
            <w:tcW w:w="736"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center"/>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1</w:t>
            </w:r>
          </w:p>
        </w:tc>
        <w:tc>
          <w:tcPr>
            <w:tcW w:w="2451"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left"/>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专用存储硬盘</w:t>
            </w:r>
          </w:p>
        </w:tc>
        <w:tc>
          <w:tcPr>
            <w:tcW w:w="279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center"/>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4T</w:t>
            </w:r>
          </w:p>
        </w:tc>
        <w:tc>
          <w:tcPr>
            <w:tcW w:w="142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center"/>
              <w:textAlignment w:val="center"/>
              <w:rPr>
                <w:rFonts w:hint="eastAsia" w:ascii="仿宋" w:hAnsi="仿宋" w:eastAsia="仿宋" w:cs="仿宋"/>
                <w:color w:val="auto"/>
                <w:sz w:val="28"/>
                <w:szCs w:val="28"/>
              </w:rPr>
            </w:pPr>
            <w:r>
              <w:rPr>
                <w:rFonts w:hint="eastAsia" w:ascii="仿宋" w:hAnsi="仿宋" w:eastAsia="仿宋" w:cs="仿宋"/>
                <w:color w:val="auto"/>
                <w:sz w:val="28"/>
                <w:szCs w:val="28"/>
              </w:rPr>
              <w:t>西部数据</w:t>
            </w:r>
          </w:p>
        </w:tc>
        <w:tc>
          <w:tcPr>
            <w:tcW w:w="73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center"/>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4</w:t>
            </w:r>
          </w:p>
        </w:tc>
        <w:tc>
          <w:tcPr>
            <w:tcW w:w="73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center"/>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块</w:t>
            </w:r>
          </w:p>
        </w:tc>
      </w:tr>
      <w:tr>
        <w:tblPrEx>
          <w:tblLayout w:type="fixed"/>
          <w:tblCellMar>
            <w:top w:w="0" w:type="dxa"/>
            <w:left w:w="0" w:type="dxa"/>
            <w:bottom w:w="0" w:type="dxa"/>
            <w:right w:w="0" w:type="dxa"/>
          </w:tblCellMar>
        </w:tblPrEx>
        <w:trPr>
          <w:trHeight w:val="499" w:hRule="atLeast"/>
        </w:trPr>
        <w:tc>
          <w:tcPr>
            <w:tcW w:w="736"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center"/>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2</w:t>
            </w:r>
          </w:p>
        </w:tc>
        <w:tc>
          <w:tcPr>
            <w:tcW w:w="2451"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left"/>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专用存储硬盘</w:t>
            </w:r>
          </w:p>
        </w:tc>
        <w:tc>
          <w:tcPr>
            <w:tcW w:w="279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center"/>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6T</w:t>
            </w:r>
          </w:p>
        </w:tc>
        <w:tc>
          <w:tcPr>
            <w:tcW w:w="142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center"/>
              <w:textAlignment w:val="center"/>
              <w:rPr>
                <w:rFonts w:hint="eastAsia" w:ascii="仿宋" w:hAnsi="仿宋" w:eastAsia="仿宋" w:cs="仿宋"/>
                <w:color w:val="auto"/>
                <w:sz w:val="28"/>
                <w:szCs w:val="28"/>
              </w:rPr>
            </w:pPr>
            <w:r>
              <w:rPr>
                <w:rFonts w:hint="eastAsia" w:ascii="仿宋" w:hAnsi="仿宋" w:eastAsia="仿宋" w:cs="仿宋"/>
                <w:color w:val="auto"/>
                <w:sz w:val="28"/>
                <w:szCs w:val="28"/>
              </w:rPr>
              <w:t>西部数据</w:t>
            </w:r>
          </w:p>
        </w:tc>
        <w:tc>
          <w:tcPr>
            <w:tcW w:w="73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center"/>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9</w:t>
            </w:r>
          </w:p>
        </w:tc>
        <w:tc>
          <w:tcPr>
            <w:tcW w:w="73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center"/>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块</w:t>
            </w:r>
          </w:p>
        </w:tc>
      </w:tr>
      <w:tr>
        <w:tblPrEx>
          <w:tblLayout w:type="fixed"/>
          <w:tblCellMar>
            <w:top w:w="0" w:type="dxa"/>
            <w:left w:w="0" w:type="dxa"/>
            <w:bottom w:w="0" w:type="dxa"/>
            <w:right w:w="0" w:type="dxa"/>
          </w:tblCellMar>
        </w:tblPrEx>
        <w:trPr>
          <w:trHeight w:val="585" w:hRule="atLeast"/>
        </w:trPr>
        <w:tc>
          <w:tcPr>
            <w:tcW w:w="736"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center"/>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3</w:t>
            </w:r>
          </w:p>
        </w:tc>
        <w:tc>
          <w:tcPr>
            <w:tcW w:w="2451"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left"/>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16盘位NVR</w:t>
            </w:r>
          </w:p>
        </w:tc>
        <w:tc>
          <w:tcPr>
            <w:tcW w:w="279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center"/>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DS-8632N-I16/RTB</w:t>
            </w:r>
          </w:p>
        </w:tc>
        <w:tc>
          <w:tcPr>
            <w:tcW w:w="142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center"/>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海康威视</w:t>
            </w:r>
          </w:p>
        </w:tc>
        <w:tc>
          <w:tcPr>
            <w:tcW w:w="73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center"/>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1</w:t>
            </w:r>
          </w:p>
        </w:tc>
        <w:tc>
          <w:tcPr>
            <w:tcW w:w="73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center"/>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台</w:t>
            </w:r>
          </w:p>
        </w:tc>
      </w:tr>
      <w:tr>
        <w:tblPrEx>
          <w:tblLayout w:type="fixed"/>
          <w:tblCellMar>
            <w:top w:w="0" w:type="dxa"/>
            <w:left w:w="0" w:type="dxa"/>
            <w:bottom w:w="0" w:type="dxa"/>
            <w:right w:w="0" w:type="dxa"/>
          </w:tblCellMar>
        </w:tblPrEx>
        <w:trPr>
          <w:trHeight w:val="645" w:hRule="atLeast"/>
        </w:trPr>
        <w:tc>
          <w:tcPr>
            <w:tcW w:w="736"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center"/>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4</w:t>
            </w:r>
          </w:p>
        </w:tc>
        <w:tc>
          <w:tcPr>
            <w:tcW w:w="2451"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left"/>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专用存储硬盘</w:t>
            </w:r>
          </w:p>
        </w:tc>
        <w:tc>
          <w:tcPr>
            <w:tcW w:w="279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center"/>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4T</w:t>
            </w:r>
          </w:p>
        </w:tc>
        <w:tc>
          <w:tcPr>
            <w:tcW w:w="142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center"/>
              <w:textAlignment w:val="center"/>
              <w:rPr>
                <w:rFonts w:hint="eastAsia" w:ascii="仿宋" w:hAnsi="仿宋" w:eastAsia="仿宋" w:cs="仿宋"/>
                <w:color w:val="auto"/>
                <w:sz w:val="28"/>
                <w:szCs w:val="28"/>
              </w:rPr>
            </w:pPr>
            <w:r>
              <w:rPr>
                <w:rFonts w:hint="eastAsia" w:ascii="仿宋" w:hAnsi="仿宋" w:eastAsia="仿宋" w:cs="仿宋"/>
                <w:color w:val="auto"/>
                <w:sz w:val="28"/>
                <w:szCs w:val="28"/>
              </w:rPr>
              <w:t>西部数据</w:t>
            </w:r>
          </w:p>
        </w:tc>
        <w:tc>
          <w:tcPr>
            <w:tcW w:w="73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center"/>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16</w:t>
            </w:r>
          </w:p>
        </w:tc>
        <w:tc>
          <w:tcPr>
            <w:tcW w:w="73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center"/>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块</w:t>
            </w:r>
          </w:p>
        </w:tc>
      </w:tr>
      <w:tr>
        <w:tblPrEx>
          <w:tblLayout w:type="fixed"/>
          <w:tblCellMar>
            <w:top w:w="0" w:type="dxa"/>
            <w:left w:w="0" w:type="dxa"/>
            <w:bottom w:w="0" w:type="dxa"/>
            <w:right w:w="0" w:type="dxa"/>
          </w:tblCellMar>
        </w:tblPrEx>
        <w:trPr>
          <w:trHeight w:val="645" w:hRule="atLeast"/>
        </w:trPr>
        <w:tc>
          <w:tcPr>
            <w:tcW w:w="736"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center"/>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5</w:t>
            </w:r>
          </w:p>
        </w:tc>
        <w:tc>
          <w:tcPr>
            <w:tcW w:w="2451"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left"/>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解码器（HDMI）</w:t>
            </w:r>
          </w:p>
        </w:tc>
        <w:tc>
          <w:tcPr>
            <w:tcW w:w="279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center"/>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DS-6916UD/XD</w:t>
            </w:r>
          </w:p>
        </w:tc>
        <w:tc>
          <w:tcPr>
            <w:tcW w:w="142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center"/>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海康威视</w:t>
            </w:r>
          </w:p>
        </w:tc>
        <w:tc>
          <w:tcPr>
            <w:tcW w:w="73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center"/>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1</w:t>
            </w:r>
          </w:p>
        </w:tc>
        <w:tc>
          <w:tcPr>
            <w:tcW w:w="73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center"/>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台</w:t>
            </w:r>
          </w:p>
        </w:tc>
      </w:tr>
      <w:tr>
        <w:tblPrEx>
          <w:tblLayout w:type="fixed"/>
          <w:tblCellMar>
            <w:top w:w="0" w:type="dxa"/>
            <w:left w:w="0" w:type="dxa"/>
            <w:bottom w:w="0" w:type="dxa"/>
            <w:right w:w="0" w:type="dxa"/>
          </w:tblCellMar>
        </w:tblPrEx>
        <w:trPr>
          <w:trHeight w:val="645" w:hRule="atLeast"/>
        </w:trPr>
        <w:tc>
          <w:tcPr>
            <w:tcW w:w="736"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center"/>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6</w:t>
            </w:r>
          </w:p>
        </w:tc>
        <w:tc>
          <w:tcPr>
            <w:tcW w:w="2451"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left"/>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50寸监视器</w:t>
            </w:r>
          </w:p>
        </w:tc>
        <w:tc>
          <w:tcPr>
            <w:tcW w:w="279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center"/>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DS-D5050UQ-A</w:t>
            </w:r>
          </w:p>
        </w:tc>
        <w:tc>
          <w:tcPr>
            <w:tcW w:w="142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center"/>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海康威视</w:t>
            </w:r>
          </w:p>
        </w:tc>
        <w:tc>
          <w:tcPr>
            <w:tcW w:w="73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center"/>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8</w:t>
            </w:r>
          </w:p>
        </w:tc>
        <w:tc>
          <w:tcPr>
            <w:tcW w:w="73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center"/>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台</w:t>
            </w:r>
          </w:p>
        </w:tc>
      </w:tr>
    </w:tbl>
    <w:p>
      <w:pPr>
        <w:keepNext w:val="0"/>
        <w:keepLines w:val="0"/>
        <w:pageBreakBefore w:val="0"/>
        <w:kinsoku/>
        <w:overflowPunct/>
        <w:topLinePunct w:val="0"/>
        <w:autoSpaceDE/>
        <w:autoSpaceDN/>
        <w:bidi w:val="0"/>
        <w:adjustRightInd/>
        <w:snapToGrid w:val="0"/>
        <w:spacing w:line="240" w:lineRule="auto"/>
        <w:ind w:left="0" w:leftChars="0" w:right="0" w:rightChars="0" w:firstLine="560"/>
        <w:rPr>
          <w:rFonts w:hint="eastAsia" w:ascii="仿宋" w:hAnsi="仿宋" w:eastAsia="仿宋" w:cs="仿宋"/>
          <w:color w:val="auto"/>
          <w:sz w:val="28"/>
          <w:szCs w:val="28"/>
        </w:rPr>
      </w:pPr>
    </w:p>
    <w:p>
      <w:pPr>
        <w:keepNext w:val="0"/>
        <w:keepLines w:val="0"/>
        <w:pageBreakBefore w:val="0"/>
        <w:kinsoku/>
        <w:overflowPunct/>
        <w:topLinePunct w:val="0"/>
        <w:autoSpaceDE/>
        <w:autoSpaceDN/>
        <w:bidi w:val="0"/>
        <w:adjustRightInd/>
        <w:snapToGrid w:val="0"/>
        <w:spacing w:line="240" w:lineRule="auto"/>
        <w:ind w:left="0" w:leftChars="0" w:right="0" w:rightChars="0" w:firstLine="560"/>
        <w:rPr>
          <w:rFonts w:hint="eastAsia" w:ascii="仿宋" w:hAnsi="仿宋" w:eastAsia="仿宋" w:cs="仿宋"/>
          <w:color w:val="auto"/>
          <w:sz w:val="28"/>
          <w:szCs w:val="28"/>
        </w:rPr>
      </w:pPr>
      <w:r>
        <w:rPr>
          <w:rFonts w:hint="eastAsia" w:ascii="仿宋" w:hAnsi="仿宋" w:eastAsia="仿宋" w:cs="仿宋"/>
          <w:color w:val="auto"/>
          <w:sz w:val="28"/>
          <w:szCs w:val="28"/>
        </w:rPr>
        <w:t>（2）配套工程建设</w:t>
      </w:r>
      <w:r>
        <w:rPr>
          <w:rFonts w:hint="eastAsia" w:ascii="仿宋" w:hAnsi="仿宋" w:eastAsia="仿宋" w:cs="仿宋"/>
          <w:color w:val="auto"/>
          <w:sz w:val="28"/>
          <w:szCs w:val="28"/>
          <w:lang w:val="en-US" w:eastAsia="zh-CN"/>
        </w:rPr>
        <w:t>等耗材</w:t>
      </w:r>
    </w:p>
    <w:tbl>
      <w:tblPr>
        <w:tblStyle w:val="23"/>
        <w:tblW w:w="8875" w:type="dxa"/>
        <w:jc w:val="center"/>
        <w:tblInd w:w="0" w:type="dxa"/>
        <w:tblLayout w:type="fixed"/>
        <w:tblCellMar>
          <w:top w:w="0" w:type="dxa"/>
          <w:left w:w="0" w:type="dxa"/>
          <w:bottom w:w="0" w:type="dxa"/>
          <w:right w:w="0" w:type="dxa"/>
        </w:tblCellMar>
      </w:tblPr>
      <w:tblGrid>
        <w:gridCol w:w="891"/>
        <w:gridCol w:w="2552"/>
        <w:gridCol w:w="1929"/>
        <w:gridCol w:w="1720"/>
        <w:gridCol w:w="892"/>
        <w:gridCol w:w="891"/>
      </w:tblGrid>
      <w:tr>
        <w:tblPrEx>
          <w:tblLayout w:type="fixed"/>
          <w:tblCellMar>
            <w:top w:w="0" w:type="dxa"/>
            <w:left w:w="0" w:type="dxa"/>
            <w:bottom w:w="0" w:type="dxa"/>
            <w:right w:w="0" w:type="dxa"/>
          </w:tblCellMar>
        </w:tblPrEx>
        <w:trPr>
          <w:trHeight w:val="540" w:hRule="atLeast"/>
          <w:jc w:val="center"/>
        </w:trPr>
        <w:tc>
          <w:tcPr>
            <w:tcW w:w="8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center"/>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编号</w:t>
            </w:r>
          </w:p>
        </w:tc>
        <w:tc>
          <w:tcPr>
            <w:tcW w:w="255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center"/>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名称</w:t>
            </w:r>
          </w:p>
        </w:tc>
        <w:tc>
          <w:tcPr>
            <w:tcW w:w="1929"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center"/>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型号</w:t>
            </w:r>
          </w:p>
        </w:tc>
        <w:tc>
          <w:tcPr>
            <w:tcW w:w="172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center"/>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品牌</w:t>
            </w:r>
          </w:p>
        </w:tc>
        <w:tc>
          <w:tcPr>
            <w:tcW w:w="89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center"/>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数量</w:t>
            </w:r>
          </w:p>
        </w:tc>
        <w:tc>
          <w:tcPr>
            <w:tcW w:w="891"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center"/>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单位</w:t>
            </w:r>
          </w:p>
        </w:tc>
      </w:tr>
      <w:tr>
        <w:tblPrEx>
          <w:tblLayout w:type="fixed"/>
          <w:tblCellMar>
            <w:top w:w="0" w:type="dxa"/>
            <w:left w:w="0" w:type="dxa"/>
            <w:bottom w:w="0" w:type="dxa"/>
            <w:right w:w="0" w:type="dxa"/>
          </w:tblCellMar>
        </w:tblPrEx>
        <w:trPr>
          <w:trHeight w:val="645" w:hRule="atLeast"/>
          <w:jc w:val="center"/>
        </w:trPr>
        <w:tc>
          <w:tcPr>
            <w:tcW w:w="891"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center"/>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1</w:t>
            </w:r>
          </w:p>
        </w:tc>
        <w:tc>
          <w:tcPr>
            <w:tcW w:w="255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left"/>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HDMI高清线</w:t>
            </w:r>
          </w:p>
        </w:tc>
        <w:tc>
          <w:tcPr>
            <w:tcW w:w="1929"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center"/>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1</w:t>
            </w:r>
            <w:r>
              <w:rPr>
                <w:rStyle w:val="38"/>
                <w:rFonts w:hint="eastAsia" w:ascii="仿宋" w:hAnsi="仿宋" w:eastAsia="仿宋" w:cs="仿宋"/>
                <w:color w:val="auto"/>
                <w:sz w:val="28"/>
                <w:szCs w:val="28"/>
              </w:rPr>
              <w:t>0米</w:t>
            </w:r>
          </w:p>
        </w:tc>
        <w:tc>
          <w:tcPr>
            <w:tcW w:w="172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center"/>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绿联</w:t>
            </w:r>
          </w:p>
        </w:tc>
        <w:tc>
          <w:tcPr>
            <w:tcW w:w="89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center"/>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16</w:t>
            </w:r>
          </w:p>
        </w:tc>
        <w:tc>
          <w:tcPr>
            <w:tcW w:w="891"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center"/>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条</w:t>
            </w:r>
          </w:p>
        </w:tc>
      </w:tr>
      <w:tr>
        <w:tblPrEx>
          <w:tblLayout w:type="fixed"/>
          <w:tblCellMar>
            <w:top w:w="0" w:type="dxa"/>
            <w:left w:w="0" w:type="dxa"/>
            <w:bottom w:w="0" w:type="dxa"/>
            <w:right w:w="0" w:type="dxa"/>
          </w:tblCellMar>
        </w:tblPrEx>
        <w:trPr>
          <w:trHeight w:val="645" w:hRule="atLeast"/>
          <w:jc w:val="center"/>
        </w:trPr>
        <w:tc>
          <w:tcPr>
            <w:tcW w:w="891"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center"/>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2</w:t>
            </w:r>
          </w:p>
        </w:tc>
        <w:tc>
          <w:tcPr>
            <w:tcW w:w="255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left"/>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D</w:t>
            </w:r>
            <w:r>
              <w:rPr>
                <w:rStyle w:val="38"/>
                <w:rFonts w:hint="eastAsia" w:ascii="仿宋" w:hAnsi="仿宋" w:eastAsia="仿宋" w:cs="仿宋"/>
                <w:color w:val="auto"/>
                <w:sz w:val="28"/>
                <w:szCs w:val="28"/>
              </w:rPr>
              <w:t>VI转HDMI转换头</w:t>
            </w:r>
          </w:p>
        </w:tc>
        <w:tc>
          <w:tcPr>
            <w:tcW w:w="1929"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center"/>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　</w:t>
            </w:r>
          </w:p>
        </w:tc>
        <w:tc>
          <w:tcPr>
            <w:tcW w:w="172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center"/>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绿联</w:t>
            </w:r>
          </w:p>
        </w:tc>
        <w:tc>
          <w:tcPr>
            <w:tcW w:w="89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center"/>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16</w:t>
            </w:r>
          </w:p>
        </w:tc>
        <w:tc>
          <w:tcPr>
            <w:tcW w:w="891"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center"/>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个</w:t>
            </w:r>
          </w:p>
        </w:tc>
      </w:tr>
      <w:tr>
        <w:tblPrEx>
          <w:tblLayout w:type="fixed"/>
          <w:tblCellMar>
            <w:top w:w="0" w:type="dxa"/>
            <w:left w:w="0" w:type="dxa"/>
            <w:bottom w:w="0" w:type="dxa"/>
            <w:right w:w="0" w:type="dxa"/>
          </w:tblCellMar>
        </w:tblPrEx>
        <w:trPr>
          <w:trHeight w:val="645" w:hRule="atLeast"/>
          <w:jc w:val="center"/>
        </w:trPr>
        <w:tc>
          <w:tcPr>
            <w:tcW w:w="8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center"/>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3</w:t>
            </w:r>
          </w:p>
        </w:tc>
        <w:tc>
          <w:tcPr>
            <w:tcW w:w="25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left"/>
              <w:textAlignment w:val="center"/>
              <w:rPr>
                <w:rFonts w:hint="eastAsia" w:ascii="仿宋" w:hAnsi="仿宋" w:eastAsia="仿宋" w:cs="仿宋"/>
                <w:color w:val="auto"/>
                <w:sz w:val="28"/>
                <w:szCs w:val="28"/>
              </w:rPr>
            </w:pPr>
            <w:r>
              <w:rPr>
                <w:rFonts w:hint="eastAsia" w:ascii="仿宋" w:hAnsi="仿宋" w:eastAsia="仿宋" w:cs="仿宋"/>
                <w:color w:val="auto"/>
                <w:sz w:val="28"/>
                <w:szCs w:val="28"/>
              </w:rPr>
              <w:t>拼接屏</w:t>
            </w:r>
            <w:r>
              <w:rPr>
                <w:rFonts w:hint="eastAsia" w:ascii="仿宋" w:hAnsi="仿宋" w:eastAsia="仿宋" w:cs="仿宋"/>
                <w:color w:val="auto"/>
                <w:kern w:val="0"/>
                <w:sz w:val="28"/>
                <w:szCs w:val="28"/>
              </w:rPr>
              <w:t>电视墙钢结构</w:t>
            </w:r>
          </w:p>
        </w:tc>
        <w:tc>
          <w:tcPr>
            <w:tcW w:w="19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center"/>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3+</w:t>
            </w:r>
            <w:r>
              <w:rPr>
                <w:rFonts w:hint="eastAsia" w:ascii="仿宋" w:hAnsi="仿宋" w:eastAsia="仿宋" w:cs="仿宋"/>
                <w:color w:val="auto"/>
                <w:kern w:val="0"/>
                <w:sz w:val="28"/>
                <w:szCs w:val="28"/>
                <w:lang w:val="en-US" w:eastAsia="zh-CN"/>
              </w:rPr>
              <w:t>5</w:t>
            </w:r>
            <w:r>
              <w:rPr>
                <w:rFonts w:hint="eastAsia" w:ascii="仿宋" w:hAnsi="仿宋" w:eastAsia="仿宋" w:cs="仿宋"/>
                <w:color w:val="auto"/>
                <w:kern w:val="0"/>
                <w:sz w:val="28"/>
                <w:szCs w:val="28"/>
              </w:rPr>
              <w:t>*</w:t>
            </w:r>
            <w:r>
              <w:rPr>
                <w:rFonts w:hint="eastAsia" w:ascii="仿宋" w:hAnsi="仿宋" w:eastAsia="仿宋" w:cs="仿宋"/>
                <w:color w:val="auto"/>
                <w:kern w:val="0"/>
                <w:sz w:val="28"/>
                <w:szCs w:val="28"/>
                <w:lang w:val="en-US" w:eastAsia="zh-CN"/>
              </w:rPr>
              <w:t>2</w:t>
            </w:r>
            <w:r>
              <w:rPr>
                <w:rFonts w:hint="eastAsia" w:ascii="仿宋" w:hAnsi="仿宋" w:eastAsia="仿宋" w:cs="仿宋"/>
                <w:color w:val="auto"/>
                <w:kern w:val="0"/>
                <w:sz w:val="28"/>
                <w:szCs w:val="28"/>
              </w:rPr>
              <w:t>+3</w:t>
            </w:r>
          </w:p>
        </w:tc>
        <w:tc>
          <w:tcPr>
            <w:tcW w:w="1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center"/>
              <w:textAlignment w:val="center"/>
              <w:rPr>
                <w:rFonts w:hint="eastAsia" w:ascii="仿宋" w:hAnsi="仿宋" w:eastAsia="仿宋" w:cs="仿宋"/>
                <w:color w:val="auto"/>
                <w:sz w:val="28"/>
                <w:szCs w:val="28"/>
              </w:rPr>
            </w:pPr>
          </w:p>
        </w:tc>
        <w:tc>
          <w:tcPr>
            <w:tcW w:w="8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center"/>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1</w:t>
            </w:r>
          </w:p>
        </w:tc>
        <w:tc>
          <w:tcPr>
            <w:tcW w:w="8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center"/>
              <w:textAlignment w:val="center"/>
              <w:rPr>
                <w:rFonts w:hint="eastAsia" w:ascii="仿宋" w:hAnsi="仿宋" w:eastAsia="仿宋" w:cs="仿宋"/>
                <w:color w:val="auto"/>
                <w:sz w:val="28"/>
                <w:szCs w:val="28"/>
              </w:rPr>
            </w:pPr>
            <w:r>
              <w:rPr>
                <w:rFonts w:hint="eastAsia" w:ascii="仿宋" w:hAnsi="仿宋" w:eastAsia="仿宋" w:cs="仿宋"/>
                <w:color w:val="auto"/>
                <w:kern w:val="0"/>
                <w:sz w:val="28"/>
                <w:szCs w:val="28"/>
              </w:rPr>
              <w:t>套</w:t>
            </w:r>
          </w:p>
        </w:tc>
      </w:tr>
      <w:tr>
        <w:tblPrEx>
          <w:tblLayout w:type="fixed"/>
          <w:tblCellMar>
            <w:top w:w="0" w:type="dxa"/>
            <w:left w:w="0" w:type="dxa"/>
            <w:bottom w:w="0" w:type="dxa"/>
            <w:right w:w="0" w:type="dxa"/>
          </w:tblCellMar>
        </w:tblPrEx>
        <w:trPr>
          <w:trHeight w:val="630" w:hRule="atLeast"/>
          <w:jc w:val="center"/>
        </w:trPr>
        <w:tc>
          <w:tcPr>
            <w:tcW w:w="8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center"/>
              <w:textAlignment w:val="center"/>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4</w:t>
            </w:r>
          </w:p>
        </w:tc>
        <w:tc>
          <w:tcPr>
            <w:tcW w:w="25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left"/>
              <w:textAlignment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其他耗材</w:t>
            </w:r>
          </w:p>
        </w:tc>
        <w:tc>
          <w:tcPr>
            <w:tcW w:w="192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center"/>
              <w:textAlignment w:val="center"/>
              <w:rPr>
                <w:rFonts w:hint="eastAsia" w:ascii="仿宋" w:hAnsi="仿宋" w:eastAsia="仿宋" w:cs="仿宋"/>
                <w:color w:val="auto"/>
                <w:kern w:val="0"/>
                <w:sz w:val="28"/>
                <w:szCs w:val="28"/>
              </w:rPr>
            </w:pPr>
          </w:p>
        </w:tc>
        <w:tc>
          <w:tcPr>
            <w:tcW w:w="172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center"/>
              <w:textAlignment w:val="center"/>
              <w:rPr>
                <w:rFonts w:hint="eastAsia" w:ascii="仿宋" w:hAnsi="仿宋" w:eastAsia="仿宋" w:cs="仿宋"/>
                <w:color w:val="auto"/>
                <w:sz w:val="28"/>
                <w:szCs w:val="28"/>
              </w:rPr>
            </w:pPr>
          </w:p>
        </w:tc>
        <w:tc>
          <w:tcPr>
            <w:tcW w:w="8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center"/>
              <w:textAlignment w:val="center"/>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1</w:t>
            </w:r>
          </w:p>
        </w:tc>
        <w:tc>
          <w:tcPr>
            <w:tcW w:w="8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overflowPunct/>
              <w:topLinePunct w:val="0"/>
              <w:autoSpaceDE/>
              <w:autoSpaceDN/>
              <w:bidi w:val="0"/>
              <w:adjustRightInd/>
              <w:snapToGrid w:val="0"/>
              <w:spacing w:line="240" w:lineRule="auto"/>
              <w:ind w:left="0" w:leftChars="0" w:right="0" w:rightChars="0" w:firstLine="0" w:firstLineChars="0"/>
              <w:jc w:val="center"/>
              <w:textAlignment w:val="center"/>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批</w:t>
            </w:r>
          </w:p>
        </w:tc>
      </w:tr>
    </w:tbl>
    <w:p>
      <w:pPr>
        <w:pStyle w:val="17"/>
        <w:keepNext w:val="0"/>
        <w:keepLines w:val="0"/>
        <w:pageBreakBefore w:val="0"/>
        <w:widowControl/>
        <w:shd w:val="clear" w:color="auto" w:fill="FFFFFF"/>
        <w:kinsoku/>
        <w:overflowPunct/>
        <w:topLinePunct w:val="0"/>
        <w:autoSpaceDE/>
        <w:autoSpaceDN/>
        <w:bidi w:val="0"/>
        <w:adjustRightInd/>
        <w:snapToGrid w:val="0"/>
        <w:spacing w:beforeAutospacing="0" w:afterAutospacing="0" w:line="240" w:lineRule="auto"/>
        <w:ind w:left="0" w:leftChars="0" w:right="0" w:rightChars="0" w:firstLine="0" w:firstLineChars="0"/>
        <w:rPr>
          <w:rFonts w:hint="eastAsia"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2.为保证产品为原厂正品，中标单位在签订合同时，需提供海康威视原厂项目授权书及质保函。</w:t>
      </w:r>
    </w:p>
    <w:p>
      <w:pPr>
        <w:pStyle w:val="17"/>
        <w:keepNext w:val="0"/>
        <w:keepLines w:val="0"/>
        <w:pageBreakBefore w:val="0"/>
        <w:widowControl/>
        <w:shd w:val="clear" w:color="auto" w:fill="FFFFFF"/>
        <w:kinsoku/>
        <w:overflowPunct/>
        <w:topLinePunct w:val="0"/>
        <w:autoSpaceDE/>
        <w:autoSpaceDN/>
        <w:bidi w:val="0"/>
        <w:adjustRightInd/>
        <w:snapToGrid w:val="0"/>
        <w:spacing w:beforeAutospacing="0" w:afterAutospacing="0" w:line="240" w:lineRule="auto"/>
        <w:ind w:left="0" w:leftChars="0" w:right="0" w:rightChars="0" w:firstLine="562"/>
        <w:textAlignment w:val="baseline"/>
        <w:rPr>
          <w:rFonts w:hint="eastAsia" w:ascii="仿宋" w:hAnsi="仿宋" w:eastAsia="仿宋" w:cs="仿宋"/>
          <w:b/>
          <w:color w:val="auto"/>
          <w:sz w:val="28"/>
          <w:szCs w:val="28"/>
        </w:rPr>
      </w:pPr>
      <w:r>
        <w:rPr>
          <w:rStyle w:val="19"/>
          <w:rFonts w:hint="eastAsia" w:ascii="仿宋" w:hAnsi="仿宋" w:eastAsia="仿宋" w:cs="仿宋"/>
          <w:color w:val="auto"/>
          <w:sz w:val="28"/>
          <w:szCs w:val="28"/>
          <w:shd w:val="clear" w:color="auto" w:fill="FFFFFF"/>
        </w:rPr>
        <w:t>二、供应商</w:t>
      </w:r>
      <w:r>
        <w:rPr>
          <w:rFonts w:hint="eastAsia" w:ascii="仿宋" w:hAnsi="仿宋" w:eastAsia="仿宋" w:cs="仿宋"/>
          <w:b/>
          <w:color w:val="auto"/>
          <w:sz w:val="28"/>
          <w:szCs w:val="28"/>
          <w:shd w:val="clear" w:color="auto" w:fill="FFFFFF"/>
        </w:rPr>
        <w:t>资质</w:t>
      </w:r>
      <w:r>
        <w:rPr>
          <w:rStyle w:val="19"/>
          <w:rFonts w:hint="eastAsia" w:ascii="仿宋" w:hAnsi="仿宋" w:eastAsia="仿宋" w:cs="仿宋"/>
          <w:color w:val="auto"/>
          <w:sz w:val="28"/>
          <w:szCs w:val="28"/>
          <w:shd w:val="clear" w:color="auto" w:fill="FFFFFF"/>
        </w:rPr>
        <w:t>要求</w:t>
      </w:r>
    </w:p>
    <w:p>
      <w:pPr>
        <w:pStyle w:val="17"/>
        <w:keepNext w:val="0"/>
        <w:keepLines w:val="0"/>
        <w:pageBreakBefore w:val="0"/>
        <w:widowControl/>
        <w:shd w:val="clear" w:color="auto" w:fill="FFFFFF"/>
        <w:kinsoku/>
        <w:overflowPunct/>
        <w:topLinePunct w:val="0"/>
        <w:autoSpaceDE/>
        <w:autoSpaceDN/>
        <w:bidi w:val="0"/>
        <w:adjustRightInd/>
        <w:snapToGrid w:val="0"/>
        <w:spacing w:beforeAutospacing="0" w:afterAutospacing="0" w:line="240" w:lineRule="auto"/>
        <w:ind w:left="0" w:leftChars="0" w:right="0" w:rightChars="0" w:firstLine="560"/>
        <w:textAlignment w:val="baseline"/>
        <w:rPr>
          <w:rFonts w:hint="eastAsia"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7"/>
        <w:keepNext w:val="0"/>
        <w:keepLines w:val="0"/>
        <w:pageBreakBefore w:val="0"/>
        <w:widowControl/>
        <w:shd w:val="clear" w:color="auto" w:fill="FFFFFF"/>
        <w:kinsoku/>
        <w:overflowPunct/>
        <w:topLinePunct w:val="0"/>
        <w:autoSpaceDE/>
        <w:autoSpaceDN/>
        <w:bidi w:val="0"/>
        <w:adjustRightInd/>
        <w:snapToGrid w:val="0"/>
        <w:spacing w:beforeAutospacing="0" w:afterAutospacing="0" w:line="240" w:lineRule="auto"/>
        <w:ind w:left="0" w:leftChars="0" w:right="0" w:rightChars="0" w:firstLine="562"/>
        <w:textAlignment w:val="baseline"/>
        <w:rPr>
          <w:rStyle w:val="19"/>
          <w:rFonts w:hint="eastAsia" w:ascii="仿宋" w:hAnsi="仿宋" w:eastAsia="仿宋" w:cs="仿宋"/>
          <w:b w:val="0"/>
          <w:bCs/>
          <w:strike/>
          <w:color w:val="auto"/>
          <w:sz w:val="28"/>
          <w:szCs w:val="28"/>
          <w:shd w:val="clear" w:color="auto" w:fill="FFFFFF"/>
        </w:rPr>
      </w:pPr>
      <w:r>
        <w:rPr>
          <w:rStyle w:val="19"/>
          <w:rFonts w:hint="eastAsia" w:ascii="仿宋" w:hAnsi="仿宋" w:eastAsia="仿宋" w:cs="仿宋"/>
          <w:color w:val="auto"/>
          <w:sz w:val="28"/>
          <w:szCs w:val="28"/>
          <w:shd w:val="clear" w:color="auto" w:fill="FFFFFF"/>
        </w:rPr>
        <w:t>2.</w:t>
      </w:r>
      <w:r>
        <w:rPr>
          <w:rStyle w:val="19"/>
          <w:rFonts w:hint="eastAsia" w:ascii="仿宋" w:hAnsi="仿宋" w:eastAsia="仿宋" w:cs="仿宋"/>
          <w:b w:val="0"/>
          <w:bCs/>
          <w:color w:val="auto"/>
          <w:sz w:val="28"/>
          <w:szCs w:val="28"/>
          <w:shd w:val="clear" w:color="auto" w:fill="FFFFFF"/>
        </w:rPr>
        <w:t>本项目通过政采云网上超市进行采购，供货单位必须为政采云网上超市供应商。供货商需具备安防工程资质</w:t>
      </w:r>
      <w:r>
        <w:rPr>
          <w:rStyle w:val="19"/>
          <w:rFonts w:hint="eastAsia" w:ascii="仿宋" w:hAnsi="仿宋" w:eastAsia="仿宋" w:cs="仿宋"/>
          <w:b w:val="0"/>
          <w:bCs/>
          <w:color w:val="auto"/>
          <w:sz w:val="28"/>
          <w:szCs w:val="28"/>
          <w:shd w:val="clear" w:color="auto" w:fill="FFFFFF"/>
          <w:lang w:eastAsia="zh-CN"/>
        </w:rPr>
        <w:t>。</w:t>
      </w:r>
    </w:p>
    <w:p>
      <w:pPr>
        <w:pStyle w:val="17"/>
        <w:keepNext w:val="0"/>
        <w:keepLines w:val="0"/>
        <w:pageBreakBefore w:val="0"/>
        <w:widowControl/>
        <w:shd w:val="clear" w:color="auto" w:fill="FFFFFF"/>
        <w:kinsoku/>
        <w:overflowPunct/>
        <w:topLinePunct w:val="0"/>
        <w:autoSpaceDE/>
        <w:autoSpaceDN/>
        <w:bidi w:val="0"/>
        <w:adjustRightInd/>
        <w:snapToGrid w:val="0"/>
        <w:spacing w:beforeAutospacing="0" w:afterAutospacing="0" w:line="240" w:lineRule="auto"/>
        <w:ind w:left="0" w:leftChars="0" w:right="0" w:rightChars="0" w:firstLine="562"/>
        <w:textAlignment w:val="baseline"/>
        <w:rPr>
          <w:rFonts w:hint="eastAsia" w:ascii="仿宋" w:hAnsi="仿宋" w:eastAsia="仿宋" w:cs="仿宋"/>
          <w:color w:val="auto"/>
          <w:sz w:val="28"/>
          <w:szCs w:val="28"/>
        </w:rPr>
      </w:pPr>
      <w:r>
        <w:rPr>
          <w:rFonts w:hint="eastAsia" w:ascii="仿宋" w:hAnsi="仿宋" w:eastAsia="仿宋" w:cs="仿宋"/>
          <w:b/>
          <w:bCs/>
          <w:color w:val="auto"/>
          <w:sz w:val="28"/>
          <w:szCs w:val="28"/>
          <w:shd w:val="clear" w:color="auto" w:fill="FFFFFF"/>
        </w:rPr>
        <w:t>三、</w:t>
      </w:r>
      <w:r>
        <w:rPr>
          <w:rFonts w:hint="eastAsia" w:ascii="仿宋" w:hAnsi="仿宋" w:eastAsia="仿宋" w:cs="仿宋"/>
          <w:b/>
          <w:bCs/>
          <w:color w:val="auto"/>
          <w:sz w:val="28"/>
          <w:szCs w:val="28"/>
          <w:shd w:val="clear" w:color="auto" w:fill="FFFFFF"/>
          <w:lang w:val="en-US" w:eastAsia="zh-CN"/>
        </w:rPr>
        <w:t>施工</w:t>
      </w:r>
      <w:r>
        <w:rPr>
          <w:rFonts w:hint="eastAsia" w:ascii="仿宋" w:hAnsi="仿宋" w:eastAsia="仿宋" w:cs="仿宋"/>
          <w:b/>
          <w:bCs/>
          <w:color w:val="auto"/>
          <w:sz w:val="28"/>
          <w:szCs w:val="28"/>
          <w:shd w:val="clear" w:color="auto" w:fill="FFFFFF"/>
        </w:rPr>
        <w:t>期限</w:t>
      </w:r>
      <w:r>
        <w:rPr>
          <w:rFonts w:hint="eastAsia" w:ascii="仿宋" w:hAnsi="仿宋" w:eastAsia="仿宋" w:cs="仿宋"/>
          <w:color w:val="auto"/>
          <w:sz w:val="28"/>
          <w:szCs w:val="28"/>
          <w:shd w:val="clear" w:color="auto" w:fill="FFFFFF"/>
        </w:rPr>
        <w:t>：中标后，</w:t>
      </w:r>
      <w:r>
        <w:rPr>
          <w:rFonts w:hint="eastAsia" w:ascii="仿宋" w:hAnsi="仿宋" w:eastAsia="仿宋" w:cs="仿宋"/>
          <w:color w:val="auto"/>
          <w:sz w:val="28"/>
          <w:szCs w:val="28"/>
          <w:shd w:val="clear" w:color="auto" w:fill="FFFFFF"/>
          <w:lang w:val="en-US" w:eastAsia="zh-CN"/>
        </w:rPr>
        <w:t>合同签署的</w:t>
      </w:r>
      <w:r>
        <w:rPr>
          <w:rFonts w:hint="eastAsia" w:ascii="仿宋" w:hAnsi="仿宋" w:eastAsia="仿宋" w:cs="仿宋"/>
          <w:color w:val="auto"/>
          <w:sz w:val="28"/>
          <w:szCs w:val="28"/>
          <w:shd w:val="clear" w:color="auto" w:fill="FFFFFF"/>
        </w:rPr>
        <w:t>30天内完成项目实施。</w:t>
      </w:r>
    </w:p>
    <w:p>
      <w:pPr>
        <w:pStyle w:val="17"/>
        <w:keepNext w:val="0"/>
        <w:keepLines w:val="0"/>
        <w:pageBreakBefore w:val="0"/>
        <w:widowControl/>
        <w:shd w:val="clear" w:color="auto" w:fill="FFFFFF"/>
        <w:kinsoku/>
        <w:overflowPunct/>
        <w:topLinePunct w:val="0"/>
        <w:autoSpaceDE/>
        <w:autoSpaceDN/>
        <w:bidi w:val="0"/>
        <w:adjustRightInd/>
        <w:snapToGrid w:val="0"/>
        <w:spacing w:beforeAutospacing="0" w:afterAutospacing="0" w:line="240" w:lineRule="auto"/>
        <w:ind w:left="0" w:leftChars="0" w:right="0" w:rightChars="0" w:firstLine="562"/>
        <w:textAlignment w:val="baseline"/>
        <w:rPr>
          <w:rFonts w:hint="eastAsia" w:ascii="仿宋" w:hAnsi="仿宋" w:eastAsia="仿宋" w:cs="仿宋"/>
          <w:color w:val="auto"/>
          <w:sz w:val="28"/>
          <w:szCs w:val="28"/>
        </w:rPr>
      </w:pPr>
      <w:r>
        <w:rPr>
          <w:rFonts w:hint="eastAsia" w:ascii="仿宋" w:hAnsi="仿宋" w:eastAsia="仿宋" w:cs="仿宋"/>
          <w:b/>
          <w:bCs/>
          <w:color w:val="auto"/>
          <w:sz w:val="28"/>
          <w:szCs w:val="28"/>
          <w:shd w:val="clear" w:color="auto" w:fill="FFFFFF"/>
        </w:rPr>
        <w:t>四、采购方式：</w:t>
      </w:r>
      <w:r>
        <w:rPr>
          <w:rFonts w:hint="eastAsia" w:ascii="仿宋" w:hAnsi="仿宋" w:eastAsia="仿宋" w:cs="仿宋"/>
          <w:color w:val="auto"/>
          <w:sz w:val="28"/>
          <w:szCs w:val="28"/>
          <w:shd w:val="clear" w:color="auto" w:fill="FFFFFF"/>
        </w:rPr>
        <w:t>内控询价</w:t>
      </w:r>
    </w:p>
    <w:p>
      <w:pPr>
        <w:pStyle w:val="17"/>
        <w:keepNext w:val="0"/>
        <w:keepLines w:val="0"/>
        <w:pageBreakBefore w:val="0"/>
        <w:widowControl/>
        <w:shd w:val="clear" w:color="auto" w:fill="FFFFFF"/>
        <w:kinsoku/>
        <w:overflowPunct/>
        <w:topLinePunct w:val="0"/>
        <w:autoSpaceDE/>
        <w:autoSpaceDN/>
        <w:bidi w:val="0"/>
        <w:adjustRightInd/>
        <w:snapToGrid w:val="0"/>
        <w:spacing w:beforeAutospacing="0" w:afterAutospacing="0" w:line="240" w:lineRule="auto"/>
        <w:ind w:left="0" w:leftChars="0" w:right="0" w:rightChars="0" w:firstLine="560"/>
        <w:rPr>
          <w:rFonts w:hint="eastAsia" w:ascii="仿宋" w:hAnsi="仿宋" w:eastAsia="仿宋" w:cs="仿宋"/>
          <w:color w:val="auto"/>
          <w:sz w:val="28"/>
          <w:szCs w:val="28"/>
        </w:rPr>
      </w:pPr>
      <w:r>
        <w:rPr>
          <w:rFonts w:hint="eastAsia" w:ascii="仿宋" w:hAnsi="仿宋" w:eastAsia="仿宋" w:cs="仿宋"/>
          <w:color w:val="auto"/>
          <w:sz w:val="28"/>
          <w:szCs w:val="28"/>
          <w:shd w:val="clear" w:color="auto" w:fill="FFFFFF"/>
        </w:rPr>
        <w:t>1.</w:t>
      </w:r>
      <w:r>
        <w:rPr>
          <w:rStyle w:val="19"/>
          <w:rFonts w:hint="eastAsia" w:ascii="仿宋" w:hAnsi="仿宋" w:eastAsia="仿宋" w:cs="仿宋"/>
          <w:b w:val="0"/>
          <w:color w:val="auto"/>
          <w:sz w:val="28"/>
          <w:szCs w:val="28"/>
          <w:shd w:val="clear" w:color="auto" w:fill="FFFFFF"/>
        </w:rPr>
        <w:t>报名时间：</w:t>
      </w:r>
      <w:r>
        <w:rPr>
          <w:rFonts w:hint="eastAsia" w:ascii="仿宋" w:hAnsi="仿宋" w:eastAsia="仿宋" w:cs="仿宋"/>
          <w:color w:val="auto"/>
          <w:sz w:val="28"/>
          <w:szCs w:val="28"/>
          <w:shd w:val="clear" w:color="auto" w:fill="FFFFFF"/>
        </w:rPr>
        <w:t>2021年</w:t>
      </w:r>
      <w:r>
        <w:rPr>
          <w:rFonts w:hint="eastAsia" w:ascii="仿宋" w:hAnsi="仿宋" w:eastAsia="仿宋" w:cs="仿宋"/>
          <w:color w:val="auto"/>
          <w:sz w:val="28"/>
          <w:szCs w:val="28"/>
          <w:shd w:val="clear" w:color="auto" w:fill="FFFFFF"/>
          <w:lang w:val="en-US" w:eastAsia="zh-CN"/>
        </w:rPr>
        <w:t>6</w:t>
      </w:r>
      <w:r>
        <w:rPr>
          <w:rFonts w:hint="eastAsia" w:ascii="仿宋" w:hAnsi="仿宋" w:eastAsia="仿宋" w:cs="仿宋"/>
          <w:color w:val="auto"/>
          <w:sz w:val="28"/>
          <w:szCs w:val="28"/>
          <w:shd w:val="clear" w:color="auto" w:fill="FFFFFF"/>
        </w:rPr>
        <w:t>月</w:t>
      </w:r>
      <w:r>
        <w:rPr>
          <w:rFonts w:hint="eastAsia" w:ascii="仿宋" w:hAnsi="仿宋" w:eastAsia="仿宋" w:cs="仿宋"/>
          <w:color w:val="auto"/>
          <w:sz w:val="28"/>
          <w:szCs w:val="28"/>
          <w:shd w:val="clear" w:color="auto" w:fill="FFFFFF"/>
          <w:lang w:val="en-US" w:eastAsia="zh-CN"/>
        </w:rPr>
        <w:t>7</w:t>
      </w:r>
      <w:r>
        <w:rPr>
          <w:rFonts w:hint="eastAsia" w:ascii="仿宋" w:hAnsi="仿宋" w:eastAsia="仿宋" w:cs="仿宋"/>
          <w:color w:val="auto"/>
          <w:sz w:val="28"/>
          <w:szCs w:val="28"/>
          <w:shd w:val="clear" w:color="auto" w:fill="FFFFFF"/>
        </w:rPr>
        <w:t>日-2021年</w:t>
      </w:r>
      <w:r>
        <w:rPr>
          <w:rFonts w:hint="eastAsia" w:ascii="仿宋" w:hAnsi="仿宋" w:eastAsia="仿宋" w:cs="仿宋"/>
          <w:color w:val="auto"/>
          <w:sz w:val="28"/>
          <w:szCs w:val="28"/>
          <w:shd w:val="clear" w:color="auto" w:fill="FFFFFF"/>
          <w:lang w:val="en-US" w:eastAsia="zh-CN"/>
        </w:rPr>
        <w:t>6</w:t>
      </w:r>
      <w:r>
        <w:rPr>
          <w:rFonts w:hint="eastAsia" w:ascii="仿宋" w:hAnsi="仿宋" w:eastAsia="仿宋" w:cs="仿宋"/>
          <w:color w:val="auto"/>
          <w:sz w:val="28"/>
          <w:szCs w:val="28"/>
          <w:shd w:val="clear" w:color="auto" w:fill="FFFFFF"/>
        </w:rPr>
        <w:t>月</w:t>
      </w:r>
      <w:r>
        <w:rPr>
          <w:rFonts w:hint="eastAsia" w:ascii="仿宋" w:hAnsi="仿宋" w:eastAsia="仿宋" w:cs="仿宋"/>
          <w:color w:val="auto"/>
          <w:sz w:val="28"/>
          <w:szCs w:val="28"/>
          <w:shd w:val="clear" w:color="auto" w:fill="FFFFFF"/>
          <w:lang w:val="en-US" w:eastAsia="zh-CN"/>
        </w:rPr>
        <w:t>11</w:t>
      </w:r>
      <w:r>
        <w:rPr>
          <w:rFonts w:hint="eastAsia" w:ascii="仿宋" w:hAnsi="仿宋" w:eastAsia="仿宋" w:cs="仿宋"/>
          <w:color w:val="auto"/>
          <w:sz w:val="28"/>
          <w:szCs w:val="28"/>
          <w:shd w:val="clear" w:color="auto" w:fill="FFFFFF"/>
        </w:rPr>
        <w:t>日，供应商统一采取网上报名的方式进行报名。标的工程量可到馆现场踏勘。</w:t>
      </w:r>
    </w:p>
    <w:p>
      <w:pPr>
        <w:pStyle w:val="17"/>
        <w:keepNext w:val="0"/>
        <w:keepLines w:val="0"/>
        <w:pageBreakBefore w:val="0"/>
        <w:widowControl/>
        <w:shd w:val="clear" w:color="auto" w:fill="FFFFFF"/>
        <w:kinsoku/>
        <w:overflowPunct/>
        <w:topLinePunct w:val="0"/>
        <w:autoSpaceDE/>
        <w:autoSpaceDN/>
        <w:bidi w:val="0"/>
        <w:adjustRightInd/>
        <w:snapToGrid w:val="0"/>
        <w:spacing w:beforeAutospacing="0" w:afterAutospacing="0" w:line="240" w:lineRule="auto"/>
        <w:ind w:left="0" w:leftChars="0" w:right="0" w:rightChars="0" w:firstLine="560"/>
        <w:textAlignment w:val="baseline"/>
        <w:rPr>
          <w:rFonts w:hint="eastAsia" w:ascii="仿宋" w:hAnsi="仿宋" w:eastAsia="仿宋" w:cs="仿宋"/>
          <w:color w:val="auto"/>
          <w:sz w:val="28"/>
          <w:szCs w:val="28"/>
          <w:shd w:val="clear" w:color="auto" w:fill="FFFFFF"/>
        </w:rPr>
      </w:pPr>
      <w:r>
        <w:rPr>
          <w:rStyle w:val="19"/>
          <w:rFonts w:hint="eastAsia" w:ascii="仿宋" w:hAnsi="仿宋" w:eastAsia="仿宋" w:cs="仿宋"/>
          <w:b w:val="0"/>
          <w:color w:val="auto"/>
          <w:sz w:val="28"/>
          <w:szCs w:val="28"/>
          <w:shd w:val="clear" w:color="auto" w:fill="FFFFFF"/>
        </w:rPr>
        <w:t>2.报价形式：</w:t>
      </w:r>
      <w:r>
        <w:rPr>
          <w:rFonts w:hint="eastAsia" w:ascii="仿宋" w:hAnsi="仿宋" w:eastAsia="仿宋" w:cs="仿宋"/>
          <w:color w:val="auto"/>
          <w:sz w:val="28"/>
          <w:szCs w:val="28"/>
          <w:shd w:val="clear" w:color="auto" w:fill="FFFFFF"/>
        </w:rPr>
        <w:t>报价材料包</w:t>
      </w:r>
    </w:p>
    <w:p>
      <w:pPr>
        <w:pStyle w:val="17"/>
        <w:keepNext w:val="0"/>
        <w:keepLines w:val="0"/>
        <w:pageBreakBefore w:val="0"/>
        <w:widowControl/>
        <w:shd w:val="clear" w:color="auto" w:fill="FFFFFF"/>
        <w:kinsoku/>
        <w:overflowPunct/>
        <w:topLinePunct w:val="0"/>
        <w:autoSpaceDE/>
        <w:autoSpaceDN/>
        <w:bidi w:val="0"/>
        <w:adjustRightInd/>
        <w:snapToGrid w:val="0"/>
        <w:spacing w:beforeAutospacing="0" w:afterAutospacing="0" w:line="240" w:lineRule="auto"/>
        <w:ind w:left="0" w:leftChars="0" w:right="0" w:rightChars="0" w:firstLine="560"/>
        <w:textAlignment w:val="baseline"/>
        <w:rPr>
          <w:rFonts w:hint="eastAsia"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报价材料包密封送达绍兴市档案馆</w:t>
      </w:r>
      <w:r>
        <w:rPr>
          <w:rFonts w:hint="eastAsia" w:ascii="仿宋" w:hAnsi="仿宋" w:eastAsia="仿宋" w:cs="仿宋"/>
          <w:color w:val="auto"/>
          <w:sz w:val="28"/>
          <w:szCs w:val="28"/>
          <w:shd w:val="clear" w:color="auto" w:fill="FFFFFF"/>
          <w:lang w:eastAsia="zh-CN"/>
        </w:rPr>
        <w:t>，</w:t>
      </w:r>
      <w:r>
        <w:rPr>
          <w:rFonts w:hint="eastAsia" w:ascii="仿宋" w:hAnsi="仿宋" w:eastAsia="仿宋" w:cs="仿宋"/>
          <w:color w:val="auto"/>
          <w:sz w:val="28"/>
          <w:szCs w:val="28"/>
          <w:shd w:val="clear" w:color="auto" w:fill="FFFFFF"/>
          <w:lang w:val="en-US" w:eastAsia="zh-CN"/>
        </w:rPr>
        <w:t>包含以下材料：</w:t>
      </w:r>
    </w:p>
    <w:p>
      <w:pPr>
        <w:pStyle w:val="17"/>
        <w:keepNext w:val="0"/>
        <w:keepLines w:val="0"/>
        <w:pageBreakBefore w:val="0"/>
        <w:widowControl/>
        <w:shd w:val="clear" w:color="auto" w:fill="FFFFFF"/>
        <w:kinsoku/>
        <w:overflowPunct/>
        <w:topLinePunct w:val="0"/>
        <w:autoSpaceDE/>
        <w:autoSpaceDN/>
        <w:bidi w:val="0"/>
        <w:adjustRightInd/>
        <w:snapToGrid w:val="0"/>
        <w:spacing w:beforeAutospacing="0" w:afterAutospacing="0" w:line="240" w:lineRule="auto"/>
        <w:ind w:left="0" w:leftChars="0" w:right="0" w:rightChars="0" w:firstLine="560"/>
        <w:textAlignment w:val="baseline"/>
        <w:rPr>
          <w:rFonts w:hint="eastAsia" w:ascii="仿宋" w:hAnsi="仿宋" w:eastAsia="仿宋" w:cs="仿宋"/>
          <w:color w:val="auto"/>
          <w:sz w:val="28"/>
          <w:szCs w:val="28"/>
          <w:shd w:val="clear" w:color="auto" w:fill="FFFFFF"/>
          <w:lang w:eastAsia="zh-CN"/>
        </w:rPr>
      </w:pPr>
      <w:r>
        <w:rPr>
          <w:rFonts w:hint="eastAsia" w:ascii="仿宋" w:hAnsi="仿宋" w:eastAsia="仿宋" w:cs="仿宋"/>
          <w:color w:val="auto"/>
          <w:sz w:val="28"/>
          <w:szCs w:val="28"/>
          <w:shd w:val="clear" w:color="auto" w:fill="FFFFFF"/>
          <w:lang w:eastAsia="zh-CN"/>
        </w:rPr>
        <w:t>（</w:t>
      </w:r>
      <w:r>
        <w:rPr>
          <w:rFonts w:hint="eastAsia" w:ascii="仿宋" w:hAnsi="仿宋" w:eastAsia="仿宋" w:cs="仿宋"/>
          <w:color w:val="auto"/>
          <w:sz w:val="28"/>
          <w:szCs w:val="28"/>
          <w:shd w:val="clear" w:color="auto" w:fill="FFFFFF"/>
          <w:lang w:val="en-US" w:eastAsia="zh-CN"/>
        </w:rPr>
        <w:t>1</w:t>
      </w:r>
      <w:r>
        <w:rPr>
          <w:rFonts w:hint="eastAsia" w:ascii="仿宋" w:hAnsi="仿宋" w:eastAsia="仿宋" w:cs="仿宋"/>
          <w:color w:val="auto"/>
          <w:sz w:val="28"/>
          <w:szCs w:val="28"/>
          <w:shd w:val="clear" w:color="auto" w:fill="FFFFFF"/>
          <w:lang w:eastAsia="zh-CN"/>
        </w:rPr>
        <w:t>）</w:t>
      </w:r>
      <w:r>
        <w:rPr>
          <w:rFonts w:hint="eastAsia" w:ascii="仿宋" w:hAnsi="仿宋" w:eastAsia="仿宋" w:cs="仿宋"/>
          <w:color w:val="auto"/>
          <w:sz w:val="28"/>
          <w:szCs w:val="28"/>
          <w:shd w:val="clear" w:color="auto" w:fill="FFFFFF"/>
          <w:lang w:val="en-US" w:eastAsia="zh-CN"/>
        </w:rPr>
        <w:t>投标函</w:t>
      </w:r>
    </w:p>
    <w:p>
      <w:pPr>
        <w:pStyle w:val="17"/>
        <w:keepNext w:val="0"/>
        <w:keepLines w:val="0"/>
        <w:pageBreakBefore w:val="0"/>
        <w:widowControl/>
        <w:shd w:val="clear" w:color="auto" w:fill="FFFFFF"/>
        <w:kinsoku/>
        <w:overflowPunct/>
        <w:topLinePunct w:val="0"/>
        <w:autoSpaceDE/>
        <w:autoSpaceDN/>
        <w:bidi w:val="0"/>
        <w:adjustRightInd/>
        <w:snapToGrid w:val="0"/>
        <w:spacing w:beforeAutospacing="0" w:afterAutospacing="0" w:line="240" w:lineRule="auto"/>
        <w:ind w:left="0" w:leftChars="0" w:right="0" w:rightChars="0" w:firstLine="560"/>
        <w:textAlignment w:val="baseline"/>
        <w:rPr>
          <w:rFonts w:hint="eastAsia"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lang w:eastAsia="zh-CN"/>
        </w:rPr>
        <w:t>（</w:t>
      </w:r>
      <w:r>
        <w:rPr>
          <w:rFonts w:hint="eastAsia" w:ascii="仿宋" w:hAnsi="仿宋" w:eastAsia="仿宋" w:cs="仿宋"/>
          <w:color w:val="auto"/>
          <w:sz w:val="28"/>
          <w:szCs w:val="28"/>
          <w:shd w:val="clear" w:color="auto" w:fill="FFFFFF"/>
          <w:lang w:val="en-US" w:eastAsia="zh-CN"/>
        </w:rPr>
        <w:t>2</w:t>
      </w:r>
      <w:r>
        <w:rPr>
          <w:rFonts w:hint="eastAsia" w:ascii="仿宋" w:hAnsi="仿宋" w:eastAsia="仿宋" w:cs="仿宋"/>
          <w:color w:val="auto"/>
          <w:sz w:val="28"/>
          <w:szCs w:val="28"/>
          <w:shd w:val="clear" w:color="auto" w:fill="FFFFFF"/>
          <w:lang w:eastAsia="zh-CN"/>
        </w:rPr>
        <w:t>）报价一览表、投标报价明细表</w:t>
      </w:r>
    </w:p>
    <w:p>
      <w:pPr>
        <w:pStyle w:val="17"/>
        <w:keepNext w:val="0"/>
        <w:keepLines w:val="0"/>
        <w:pageBreakBefore w:val="0"/>
        <w:widowControl/>
        <w:shd w:val="clear" w:color="auto" w:fill="FFFFFF"/>
        <w:kinsoku/>
        <w:overflowPunct/>
        <w:topLinePunct w:val="0"/>
        <w:autoSpaceDE/>
        <w:autoSpaceDN/>
        <w:bidi w:val="0"/>
        <w:adjustRightInd/>
        <w:snapToGrid w:val="0"/>
        <w:spacing w:beforeAutospacing="0" w:afterAutospacing="0" w:line="240" w:lineRule="auto"/>
        <w:ind w:left="0" w:leftChars="0" w:right="0" w:rightChars="0" w:firstLine="560"/>
        <w:textAlignment w:val="baseline"/>
        <w:rPr>
          <w:rFonts w:hint="eastAsia"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lang w:eastAsia="zh-CN"/>
        </w:rPr>
        <w:t>（</w:t>
      </w:r>
      <w:r>
        <w:rPr>
          <w:rFonts w:hint="eastAsia" w:ascii="仿宋" w:hAnsi="仿宋" w:eastAsia="仿宋" w:cs="仿宋"/>
          <w:color w:val="auto"/>
          <w:sz w:val="28"/>
          <w:szCs w:val="28"/>
          <w:shd w:val="clear" w:color="auto" w:fill="FFFFFF"/>
          <w:lang w:val="en-US" w:eastAsia="zh-CN"/>
        </w:rPr>
        <w:t>3</w:t>
      </w:r>
      <w:r>
        <w:rPr>
          <w:rFonts w:hint="eastAsia" w:ascii="仿宋" w:hAnsi="仿宋" w:eastAsia="仿宋" w:cs="仿宋"/>
          <w:color w:val="auto"/>
          <w:sz w:val="28"/>
          <w:szCs w:val="28"/>
          <w:shd w:val="clear" w:color="auto" w:fill="FFFFFF"/>
          <w:lang w:eastAsia="zh-CN"/>
        </w:rPr>
        <w:t>）</w:t>
      </w:r>
      <w:r>
        <w:rPr>
          <w:rFonts w:hint="eastAsia" w:ascii="仿宋" w:hAnsi="仿宋" w:eastAsia="仿宋" w:cs="仿宋"/>
          <w:color w:val="auto"/>
          <w:sz w:val="28"/>
          <w:szCs w:val="28"/>
          <w:shd w:val="clear" w:color="auto" w:fill="FFFFFF"/>
        </w:rPr>
        <w:t>项目施工方案</w:t>
      </w:r>
    </w:p>
    <w:p>
      <w:pPr>
        <w:pStyle w:val="17"/>
        <w:keepNext w:val="0"/>
        <w:keepLines w:val="0"/>
        <w:pageBreakBefore w:val="0"/>
        <w:widowControl/>
        <w:shd w:val="clear" w:color="auto" w:fill="FFFFFF"/>
        <w:kinsoku/>
        <w:overflowPunct/>
        <w:topLinePunct w:val="0"/>
        <w:autoSpaceDE/>
        <w:autoSpaceDN/>
        <w:bidi w:val="0"/>
        <w:adjustRightInd/>
        <w:snapToGrid w:val="0"/>
        <w:spacing w:beforeAutospacing="0" w:afterAutospacing="0" w:line="240" w:lineRule="auto"/>
        <w:ind w:left="0" w:leftChars="0" w:right="0" w:rightChars="0" w:firstLine="560"/>
        <w:textAlignment w:val="baseline"/>
        <w:rPr>
          <w:rFonts w:hint="eastAsia"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lang w:eastAsia="zh-CN"/>
        </w:rPr>
        <w:t>（</w:t>
      </w:r>
      <w:r>
        <w:rPr>
          <w:rFonts w:hint="eastAsia" w:ascii="仿宋" w:hAnsi="仿宋" w:eastAsia="仿宋" w:cs="仿宋"/>
          <w:color w:val="auto"/>
          <w:sz w:val="28"/>
          <w:szCs w:val="28"/>
          <w:shd w:val="clear" w:color="auto" w:fill="FFFFFF"/>
          <w:lang w:val="en-US" w:eastAsia="zh-CN"/>
        </w:rPr>
        <w:t>4</w:t>
      </w:r>
      <w:r>
        <w:rPr>
          <w:rFonts w:hint="eastAsia" w:ascii="仿宋" w:hAnsi="仿宋" w:eastAsia="仿宋" w:cs="仿宋"/>
          <w:color w:val="auto"/>
          <w:sz w:val="28"/>
          <w:szCs w:val="28"/>
          <w:shd w:val="clear" w:color="auto" w:fill="FFFFFF"/>
          <w:lang w:eastAsia="zh-CN"/>
        </w:rPr>
        <w:t>）</w:t>
      </w:r>
      <w:r>
        <w:rPr>
          <w:rFonts w:hint="eastAsia" w:ascii="仿宋" w:hAnsi="仿宋" w:eastAsia="仿宋" w:cs="仿宋"/>
          <w:color w:val="auto"/>
          <w:sz w:val="28"/>
          <w:szCs w:val="28"/>
          <w:shd w:val="clear" w:color="auto" w:fill="FFFFFF"/>
        </w:rPr>
        <w:t>监控系统设计方案</w:t>
      </w:r>
    </w:p>
    <w:p>
      <w:pPr>
        <w:pStyle w:val="17"/>
        <w:keepNext w:val="0"/>
        <w:keepLines w:val="0"/>
        <w:pageBreakBefore w:val="0"/>
        <w:widowControl/>
        <w:shd w:val="clear" w:color="auto" w:fill="FFFFFF"/>
        <w:kinsoku/>
        <w:overflowPunct/>
        <w:topLinePunct w:val="0"/>
        <w:autoSpaceDE/>
        <w:autoSpaceDN/>
        <w:bidi w:val="0"/>
        <w:adjustRightInd/>
        <w:snapToGrid w:val="0"/>
        <w:spacing w:beforeAutospacing="0" w:afterAutospacing="0" w:line="240" w:lineRule="auto"/>
        <w:ind w:left="0" w:leftChars="0" w:right="0" w:rightChars="0" w:firstLine="560"/>
        <w:textAlignment w:val="baseline"/>
        <w:rPr>
          <w:rFonts w:hint="eastAsia"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lang w:val="en-US" w:eastAsia="zh-CN"/>
        </w:rPr>
        <w:t>（5）售后维保方案</w:t>
      </w:r>
    </w:p>
    <w:p>
      <w:pPr>
        <w:pStyle w:val="17"/>
        <w:keepNext w:val="0"/>
        <w:keepLines w:val="0"/>
        <w:pageBreakBefore w:val="0"/>
        <w:widowControl/>
        <w:shd w:val="clear" w:color="auto" w:fill="FFFFFF"/>
        <w:kinsoku/>
        <w:overflowPunct/>
        <w:topLinePunct w:val="0"/>
        <w:autoSpaceDE/>
        <w:autoSpaceDN/>
        <w:bidi w:val="0"/>
        <w:adjustRightInd/>
        <w:snapToGrid w:val="0"/>
        <w:spacing w:beforeAutospacing="0" w:afterAutospacing="0" w:line="240" w:lineRule="auto"/>
        <w:ind w:left="0" w:leftChars="0" w:right="0" w:rightChars="0" w:firstLine="560"/>
        <w:textAlignment w:val="baseline"/>
        <w:rPr>
          <w:rFonts w:hint="eastAsia"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lang w:eastAsia="zh-CN"/>
        </w:rPr>
        <w:t>（</w:t>
      </w:r>
      <w:r>
        <w:rPr>
          <w:rFonts w:hint="eastAsia" w:ascii="仿宋" w:hAnsi="仿宋" w:eastAsia="仿宋" w:cs="仿宋"/>
          <w:color w:val="auto"/>
          <w:sz w:val="28"/>
          <w:szCs w:val="28"/>
          <w:shd w:val="clear" w:color="auto" w:fill="FFFFFF"/>
          <w:lang w:val="en-US" w:eastAsia="zh-CN"/>
        </w:rPr>
        <w:t>6</w:t>
      </w:r>
      <w:r>
        <w:rPr>
          <w:rFonts w:hint="eastAsia" w:ascii="仿宋" w:hAnsi="仿宋" w:eastAsia="仿宋" w:cs="仿宋"/>
          <w:color w:val="auto"/>
          <w:sz w:val="28"/>
          <w:szCs w:val="28"/>
          <w:shd w:val="clear" w:color="auto" w:fill="FFFFFF"/>
          <w:lang w:eastAsia="zh-CN"/>
        </w:rPr>
        <w:t>）</w:t>
      </w:r>
      <w:r>
        <w:rPr>
          <w:rFonts w:hint="eastAsia" w:ascii="仿宋" w:hAnsi="仿宋" w:eastAsia="仿宋" w:cs="仿宋"/>
          <w:color w:val="auto"/>
          <w:sz w:val="28"/>
          <w:szCs w:val="28"/>
          <w:shd w:val="clear" w:color="auto" w:fill="FFFFFF"/>
          <w:lang w:val="en-US" w:eastAsia="zh-CN"/>
        </w:rPr>
        <w:t>资质材料：</w:t>
      </w:r>
      <w:r>
        <w:rPr>
          <w:rFonts w:hint="eastAsia" w:ascii="仿宋" w:hAnsi="仿宋" w:eastAsia="仿宋" w:cs="仿宋"/>
          <w:color w:val="auto"/>
          <w:sz w:val="28"/>
          <w:szCs w:val="28"/>
          <w:shd w:val="clear" w:color="auto" w:fill="FFFFFF"/>
        </w:rPr>
        <w:t>营业执照副本复印件（加盖单位公章）</w:t>
      </w:r>
      <w:r>
        <w:rPr>
          <w:rFonts w:hint="eastAsia" w:ascii="仿宋" w:hAnsi="仿宋" w:eastAsia="仿宋" w:cs="仿宋"/>
          <w:color w:val="auto"/>
          <w:sz w:val="28"/>
          <w:szCs w:val="28"/>
          <w:shd w:val="clear" w:color="auto" w:fill="FFFFFF"/>
          <w:lang w:eastAsia="zh-CN"/>
        </w:rPr>
        <w:t>、</w:t>
      </w:r>
      <w:r>
        <w:rPr>
          <w:rStyle w:val="19"/>
          <w:rFonts w:hint="eastAsia" w:ascii="仿宋" w:hAnsi="仿宋" w:eastAsia="仿宋" w:cs="仿宋"/>
          <w:b w:val="0"/>
          <w:color w:val="auto"/>
          <w:sz w:val="28"/>
          <w:szCs w:val="28"/>
          <w:shd w:val="clear" w:color="auto" w:fill="FFFFFF"/>
        </w:rPr>
        <w:t>安防工程</w:t>
      </w:r>
      <w:r>
        <w:rPr>
          <w:rFonts w:hint="eastAsia" w:ascii="仿宋" w:hAnsi="仿宋" w:eastAsia="仿宋" w:cs="仿宋"/>
          <w:color w:val="auto"/>
          <w:sz w:val="28"/>
          <w:szCs w:val="28"/>
          <w:shd w:val="clear" w:color="auto" w:fill="FFFFFF"/>
        </w:rPr>
        <w:t>资质证书的复印件（加盖单位公章）</w:t>
      </w:r>
    </w:p>
    <w:p>
      <w:pPr>
        <w:pStyle w:val="17"/>
        <w:keepNext w:val="0"/>
        <w:keepLines w:val="0"/>
        <w:pageBreakBefore w:val="0"/>
        <w:widowControl/>
        <w:shd w:val="clear" w:color="auto" w:fill="FFFFFF"/>
        <w:kinsoku/>
        <w:overflowPunct/>
        <w:topLinePunct w:val="0"/>
        <w:autoSpaceDE/>
        <w:autoSpaceDN/>
        <w:bidi w:val="0"/>
        <w:adjustRightInd/>
        <w:snapToGrid w:val="0"/>
        <w:spacing w:beforeAutospacing="0" w:afterAutospacing="0" w:line="240" w:lineRule="auto"/>
        <w:ind w:left="0" w:leftChars="0" w:right="0" w:rightChars="0" w:firstLine="560"/>
        <w:textAlignment w:val="baseline"/>
        <w:rPr>
          <w:rFonts w:hint="eastAsia"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lang w:eastAsia="zh-CN"/>
        </w:rPr>
        <w:t>（</w:t>
      </w:r>
      <w:r>
        <w:rPr>
          <w:rFonts w:hint="eastAsia" w:ascii="仿宋" w:hAnsi="仿宋" w:eastAsia="仿宋" w:cs="仿宋"/>
          <w:color w:val="auto"/>
          <w:sz w:val="28"/>
          <w:szCs w:val="28"/>
          <w:shd w:val="clear" w:color="auto" w:fill="FFFFFF"/>
          <w:lang w:val="en-US" w:eastAsia="zh-CN"/>
        </w:rPr>
        <w:t>7</w:t>
      </w:r>
      <w:r>
        <w:rPr>
          <w:rFonts w:hint="eastAsia" w:ascii="仿宋" w:hAnsi="仿宋" w:eastAsia="仿宋" w:cs="仿宋"/>
          <w:color w:val="auto"/>
          <w:sz w:val="28"/>
          <w:szCs w:val="28"/>
          <w:shd w:val="clear" w:color="auto" w:fill="FFFFFF"/>
          <w:lang w:eastAsia="zh-CN"/>
        </w:rPr>
        <w:t>）法定代表人授权委托书</w:t>
      </w:r>
      <w:r>
        <w:rPr>
          <w:rFonts w:hint="eastAsia" w:ascii="仿宋" w:hAnsi="仿宋" w:eastAsia="仿宋" w:cs="仿宋"/>
          <w:color w:val="auto"/>
          <w:sz w:val="28"/>
          <w:szCs w:val="28"/>
          <w:shd w:val="clear" w:color="auto" w:fill="FFFFFF"/>
          <w:lang w:val="en-US" w:eastAsia="zh-CN"/>
        </w:rPr>
        <w:t>及身份证复印件</w:t>
      </w:r>
    </w:p>
    <w:p>
      <w:pPr>
        <w:pStyle w:val="17"/>
        <w:keepNext w:val="0"/>
        <w:keepLines w:val="0"/>
        <w:pageBreakBefore w:val="0"/>
        <w:widowControl/>
        <w:shd w:val="clear" w:color="auto" w:fill="FFFFFF"/>
        <w:kinsoku/>
        <w:overflowPunct/>
        <w:topLinePunct w:val="0"/>
        <w:autoSpaceDE/>
        <w:autoSpaceDN/>
        <w:bidi w:val="0"/>
        <w:adjustRightInd/>
        <w:snapToGrid w:val="0"/>
        <w:spacing w:beforeAutospacing="0" w:afterAutospacing="0" w:line="240" w:lineRule="auto"/>
        <w:ind w:left="0" w:leftChars="0" w:right="0" w:rightChars="0" w:firstLine="560"/>
        <w:textAlignment w:val="baseline"/>
        <w:rPr>
          <w:rFonts w:hint="eastAsia" w:ascii="仿宋" w:hAnsi="仿宋" w:eastAsia="仿宋" w:cs="仿宋"/>
          <w:color w:val="auto"/>
          <w:sz w:val="28"/>
          <w:szCs w:val="28"/>
          <w:shd w:val="clear" w:color="auto" w:fill="FFFFFF"/>
          <w:lang w:val="en-US" w:eastAsia="zh-CN"/>
        </w:rPr>
      </w:pPr>
      <w:r>
        <w:rPr>
          <w:rFonts w:hint="eastAsia" w:ascii="仿宋" w:hAnsi="仿宋" w:eastAsia="仿宋" w:cs="仿宋"/>
          <w:color w:val="auto"/>
          <w:sz w:val="28"/>
          <w:szCs w:val="28"/>
          <w:shd w:val="clear" w:color="auto" w:fill="FFFFFF"/>
          <w:lang w:val="en-US" w:eastAsia="zh-CN"/>
        </w:rPr>
        <w:t>（8）投标承诺书</w:t>
      </w:r>
    </w:p>
    <w:p>
      <w:pPr>
        <w:pStyle w:val="17"/>
        <w:keepNext w:val="0"/>
        <w:keepLines w:val="0"/>
        <w:pageBreakBefore w:val="0"/>
        <w:widowControl/>
        <w:shd w:val="clear" w:color="auto" w:fill="FFFFFF"/>
        <w:kinsoku/>
        <w:overflowPunct/>
        <w:topLinePunct w:val="0"/>
        <w:autoSpaceDE/>
        <w:autoSpaceDN/>
        <w:bidi w:val="0"/>
        <w:adjustRightInd/>
        <w:snapToGrid w:val="0"/>
        <w:spacing w:beforeAutospacing="0" w:afterAutospacing="0" w:line="240" w:lineRule="auto"/>
        <w:ind w:left="0" w:leftChars="0" w:right="0" w:rightChars="0" w:firstLine="560"/>
        <w:textAlignment w:val="baseline"/>
        <w:rPr>
          <w:rFonts w:hint="eastAsia" w:ascii="仿宋" w:hAnsi="仿宋" w:eastAsia="仿宋" w:cs="仿宋"/>
          <w:color w:val="auto"/>
          <w:sz w:val="28"/>
          <w:szCs w:val="28"/>
        </w:rPr>
      </w:pPr>
      <w:r>
        <w:rPr>
          <w:rStyle w:val="19"/>
          <w:rFonts w:hint="eastAsia" w:ascii="仿宋" w:hAnsi="仿宋" w:eastAsia="仿宋" w:cs="仿宋"/>
          <w:b w:val="0"/>
          <w:color w:val="auto"/>
          <w:sz w:val="28"/>
          <w:szCs w:val="28"/>
          <w:shd w:val="clear" w:color="auto" w:fill="FFFFFF"/>
        </w:rPr>
        <w:t>3.报价截止时间：</w:t>
      </w:r>
      <w:r>
        <w:rPr>
          <w:rFonts w:hint="eastAsia" w:ascii="仿宋" w:hAnsi="仿宋" w:eastAsia="仿宋" w:cs="仿宋"/>
          <w:color w:val="auto"/>
          <w:sz w:val="28"/>
          <w:szCs w:val="28"/>
          <w:shd w:val="clear" w:color="auto" w:fill="FFFFFF"/>
        </w:rPr>
        <w:t>2021年</w:t>
      </w:r>
      <w:r>
        <w:rPr>
          <w:rFonts w:hint="eastAsia" w:ascii="仿宋" w:hAnsi="仿宋" w:eastAsia="仿宋" w:cs="仿宋"/>
          <w:color w:val="auto"/>
          <w:sz w:val="28"/>
          <w:szCs w:val="28"/>
          <w:shd w:val="clear" w:color="auto" w:fill="FFFFFF"/>
          <w:lang w:val="en-US" w:eastAsia="zh-CN"/>
        </w:rPr>
        <w:t>6</w:t>
      </w:r>
      <w:r>
        <w:rPr>
          <w:rFonts w:hint="eastAsia" w:ascii="仿宋" w:hAnsi="仿宋" w:eastAsia="仿宋" w:cs="仿宋"/>
          <w:color w:val="auto"/>
          <w:sz w:val="28"/>
          <w:szCs w:val="28"/>
          <w:shd w:val="clear" w:color="auto" w:fill="FFFFFF"/>
        </w:rPr>
        <w:t>月</w:t>
      </w:r>
      <w:r>
        <w:rPr>
          <w:rFonts w:hint="eastAsia" w:ascii="仿宋" w:hAnsi="仿宋" w:eastAsia="仿宋" w:cs="仿宋"/>
          <w:color w:val="auto"/>
          <w:sz w:val="28"/>
          <w:szCs w:val="28"/>
          <w:shd w:val="clear" w:color="auto" w:fill="FFFFFF"/>
          <w:lang w:val="en-US" w:eastAsia="zh-CN"/>
        </w:rPr>
        <w:t>18</w:t>
      </w:r>
      <w:r>
        <w:rPr>
          <w:rFonts w:hint="eastAsia" w:ascii="仿宋" w:hAnsi="仿宋" w:eastAsia="仿宋" w:cs="仿宋"/>
          <w:color w:val="auto"/>
          <w:sz w:val="28"/>
          <w:szCs w:val="28"/>
          <w:shd w:val="clear" w:color="auto" w:fill="FFFFFF"/>
        </w:rPr>
        <w:t>日9:30（北京时间）止。</w:t>
      </w:r>
    </w:p>
    <w:p>
      <w:pPr>
        <w:pStyle w:val="17"/>
        <w:keepNext w:val="0"/>
        <w:keepLines w:val="0"/>
        <w:pageBreakBefore w:val="0"/>
        <w:widowControl/>
        <w:shd w:val="clear" w:color="auto" w:fill="FFFFFF"/>
        <w:kinsoku/>
        <w:overflowPunct/>
        <w:topLinePunct w:val="0"/>
        <w:autoSpaceDE/>
        <w:autoSpaceDN/>
        <w:bidi w:val="0"/>
        <w:adjustRightInd/>
        <w:snapToGrid w:val="0"/>
        <w:spacing w:beforeAutospacing="0" w:afterAutospacing="0" w:line="240" w:lineRule="auto"/>
        <w:ind w:left="0" w:leftChars="0" w:right="0" w:rightChars="0" w:firstLine="56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shd w:val="clear" w:color="auto" w:fill="FFFFFF"/>
        </w:rPr>
        <w:t>4.报价单位多于3家（含3家）开标，</w:t>
      </w:r>
      <w:r>
        <w:rPr>
          <w:rStyle w:val="19"/>
          <w:rFonts w:hint="eastAsia" w:ascii="仿宋" w:hAnsi="仿宋" w:eastAsia="仿宋" w:cs="仿宋"/>
          <w:b w:val="0"/>
          <w:color w:val="auto"/>
          <w:sz w:val="28"/>
          <w:szCs w:val="28"/>
          <w:shd w:val="clear" w:color="auto" w:fill="FFFFFF"/>
        </w:rPr>
        <w:t>开标时间为</w:t>
      </w:r>
      <w:r>
        <w:rPr>
          <w:rFonts w:hint="eastAsia" w:ascii="仿宋" w:hAnsi="仿宋" w:eastAsia="仿宋" w:cs="仿宋"/>
          <w:color w:val="auto"/>
          <w:sz w:val="28"/>
          <w:szCs w:val="28"/>
          <w:shd w:val="clear" w:color="auto" w:fill="FFFFFF"/>
        </w:rPr>
        <w:t>2021年</w:t>
      </w:r>
      <w:r>
        <w:rPr>
          <w:rFonts w:hint="eastAsia" w:ascii="仿宋" w:hAnsi="仿宋" w:eastAsia="仿宋" w:cs="仿宋"/>
          <w:color w:val="auto"/>
          <w:sz w:val="28"/>
          <w:szCs w:val="28"/>
          <w:shd w:val="clear" w:color="auto" w:fill="FFFFFF"/>
          <w:lang w:val="en-US" w:eastAsia="zh-CN"/>
        </w:rPr>
        <w:t>6</w:t>
      </w:r>
      <w:r>
        <w:rPr>
          <w:rFonts w:hint="eastAsia" w:ascii="仿宋" w:hAnsi="仿宋" w:eastAsia="仿宋" w:cs="仿宋"/>
          <w:color w:val="auto"/>
          <w:sz w:val="28"/>
          <w:szCs w:val="28"/>
          <w:shd w:val="clear" w:color="auto" w:fill="FFFFFF"/>
        </w:rPr>
        <w:t>月</w:t>
      </w:r>
      <w:r>
        <w:rPr>
          <w:rFonts w:hint="eastAsia" w:ascii="仿宋" w:hAnsi="仿宋" w:eastAsia="仿宋" w:cs="仿宋"/>
          <w:color w:val="auto"/>
          <w:sz w:val="28"/>
          <w:szCs w:val="28"/>
          <w:shd w:val="clear" w:color="auto" w:fill="FFFFFF"/>
          <w:lang w:val="en-US" w:eastAsia="zh-CN"/>
        </w:rPr>
        <w:t>18日</w:t>
      </w:r>
      <w:r>
        <w:rPr>
          <w:rFonts w:hint="eastAsia" w:ascii="仿宋" w:hAnsi="仿宋" w:eastAsia="仿宋" w:cs="仿宋"/>
          <w:color w:val="auto"/>
          <w:sz w:val="28"/>
          <w:szCs w:val="28"/>
          <w:shd w:val="clear" w:color="auto" w:fill="FFFFFF"/>
        </w:rPr>
        <w:t>10:00（北京时间）。</w:t>
      </w:r>
    </w:p>
    <w:p>
      <w:pPr>
        <w:pStyle w:val="17"/>
        <w:keepNext w:val="0"/>
        <w:keepLines w:val="0"/>
        <w:pageBreakBefore w:val="0"/>
        <w:widowControl/>
        <w:shd w:val="clear" w:color="auto" w:fill="FFFFFF"/>
        <w:kinsoku/>
        <w:overflowPunct/>
        <w:topLinePunct w:val="0"/>
        <w:autoSpaceDE/>
        <w:autoSpaceDN/>
        <w:bidi w:val="0"/>
        <w:adjustRightInd/>
        <w:snapToGrid w:val="0"/>
        <w:spacing w:beforeAutospacing="0" w:afterAutospacing="0" w:line="240" w:lineRule="auto"/>
        <w:ind w:left="0" w:leftChars="0" w:right="0" w:rightChars="0" w:firstLine="56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shd w:val="clear" w:color="auto" w:fill="FFFFFF"/>
        </w:rPr>
        <w:t>5.采购方对报价单位资格进行审核，以价低者中标（如遇价格相同无法决定中标者时，则现场抽签决定）。提供材料不齐全或提供材料不合格者取消投标资格。</w:t>
      </w:r>
    </w:p>
    <w:p>
      <w:pPr>
        <w:pStyle w:val="17"/>
        <w:keepNext w:val="0"/>
        <w:keepLines w:val="0"/>
        <w:pageBreakBefore w:val="0"/>
        <w:widowControl/>
        <w:shd w:val="clear" w:color="auto" w:fill="FFFFFF"/>
        <w:kinsoku/>
        <w:overflowPunct/>
        <w:topLinePunct w:val="0"/>
        <w:autoSpaceDE/>
        <w:autoSpaceDN/>
        <w:bidi w:val="0"/>
        <w:adjustRightInd/>
        <w:snapToGrid w:val="0"/>
        <w:spacing w:beforeAutospacing="0" w:afterAutospacing="0" w:line="240" w:lineRule="auto"/>
        <w:ind w:left="0" w:leftChars="0" w:right="0" w:rightChars="0" w:firstLine="56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shd w:val="clear" w:color="auto" w:fill="FFFFFF"/>
        </w:rPr>
        <w:t>6.中标单位确定后7日内签订合同，</w:t>
      </w:r>
      <w:r>
        <w:rPr>
          <w:rFonts w:hint="eastAsia" w:ascii="仿宋" w:hAnsi="仿宋" w:eastAsia="仿宋" w:cs="仿宋"/>
          <w:color w:val="auto"/>
          <w:sz w:val="28"/>
          <w:szCs w:val="28"/>
          <w:shd w:val="clear" w:color="auto" w:fill="FFFFFF"/>
          <w:lang w:val="en-US" w:eastAsia="zh-CN"/>
        </w:rPr>
        <w:t>供应商</w:t>
      </w:r>
      <w:r>
        <w:rPr>
          <w:rFonts w:hint="eastAsia" w:ascii="仿宋" w:hAnsi="仿宋" w:eastAsia="仿宋" w:cs="仿宋"/>
          <w:color w:val="auto"/>
          <w:sz w:val="28"/>
          <w:szCs w:val="28"/>
          <w:shd w:val="clear" w:color="auto" w:fill="FFFFFF"/>
        </w:rPr>
        <w:t>按工程总价的5%交纳履约保证金或提供银行保函。</w:t>
      </w:r>
      <w:r>
        <w:rPr>
          <w:rFonts w:hint="eastAsia" w:ascii="仿宋" w:hAnsi="仿宋" w:eastAsia="仿宋" w:cs="仿宋"/>
          <w:color w:val="auto"/>
          <w:sz w:val="28"/>
          <w:szCs w:val="28"/>
          <w:shd w:val="clear" w:color="auto" w:fill="FFFFFF"/>
          <w:lang w:val="en-US" w:eastAsia="zh-CN"/>
        </w:rPr>
        <w:t>采购方</w:t>
      </w:r>
      <w:r>
        <w:rPr>
          <w:rFonts w:hint="eastAsia" w:ascii="仿宋" w:hAnsi="仿宋" w:eastAsia="仿宋" w:cs="仿宋"/>
          <w:color w:val="auto"/>
          <w:sz w:val="28"/>
          <w:szCs w:val="28"/>
          <w:shd w:val="clear" w:color="auto" w:fill="FFFFFF"/>
        </w:rPr>
        <w:t>根据合同约定时限质保期</w:t>
      </w:r>
      <w:r>
        <w:rPr>
          <w:rFonts w:hint="eastAsia" w:ascii="仿宋" w:hAnsi="仿宋" w:eastAsia="仿宋" w:cs="仿宋"/>
          <w:color w:val="auto"/>
          <w:sz w:val="28"/>
          <w:szCs w:val="28"/>
          <w:shd w:val="clear" w:color="auto" w:fill="FFFFFF"/>
          <w:lang w:val="en-US" w:eastAsia="zh-CN"/>
        </w:rPr>
        <w:t>内分期返还</w:t>
      </w:r>
      <w:r>
        <w:rPr>
          <w:rFonts w:hint="eastAsia" w:ascii="仿宋" w:hAnsi="仿宋" w:eastAsia="仿宋" w:cs="仿宋"/>
          <w:color w:val="auto"/>
          <w:sz w:val="28"/>
          <w:szCs w:val="28"/>
          <w:shd w:val="clear" w:color="auto" w:fill="FFFFFF"/>
        </w:rPr>
        <w:t>履约保证金（不计息）。</w:t>
      </w:r>
    </w:p>
    <w:p>
      <w:pPr>
        <w:pStyle w:val="17"/>
        <w:keepNext w:val="0"/>
        <w:keepLines w:val="0"/>
        <w:pageBreakBefore w:val="0"/>
        <w:widowControl/>
        <w:shd w:val="clear" w:color="auto" w:fill="FFFFFF"/>
        <w:kinsoku/>
        <w:overflowPunct/>
        <w:topLinePunct w:val="0"/>
        <w:autoSpaceDE/>
        <w:autoSpaceDN/>
        <w:bidi w:val="0"/>
        <w:adjustRightInd/>
        <w:snapToGrid w:val="0"/>
        <w:spacing w:beforeAutospacing="0" w:afterAutospacing="0" w:line="240" w:lineRule="auto"/>
        <w:ind w:left="0" w:leftChars="0" w:right="0" w:rightChars="0" w:firstLine="560"/>
        <w:textAlignment w:val="baseline"/>
        <w:rPr>
          <w:rFonts w:hint="eastAsia" w:ascii="仿宋" w:hAnsi="仿宋" w:eastAsia="仿宋" w:cs="仿宋"/>
          <w:color w:val="auto"/>
          <w:sz w:val="28"/>
          <w:szCs w:val="28"/>
          <w:shd w:val="clear" w:color="auto" w:fill="FFFFFF"/>
        </w:rPr>
      </w:pPr>
      <w:r>
        <w:rPr>
          <w:rFonts w:hint="eastAsia" w:ascii="仿宋" w:hAnsi="仿宋" w:eastAsia="仿宋" w:cs="仿宋"/>
          <w:color w:val="auto"/>
          <w:sz w:val="28"/>
          <w:szCs w:val="28"/>
          <w:shd w:val="clear" w:color="auto" w:fill="FFFFFF"/>
        </w:rPr>
        <w:t>7.报名投递邮箱：</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"mailto:17305850370@163.com。" </w:instrText>
      </w:r>
      <w:r>
        <w:rPr>
          <w:rFonts w:hint="eastAsia" w:ascii="仿宋" w:hAnsi="仿宋" w:eastAsia="仿宋" w:cs="仿宋"/>
          <w:color w:val="auto"/>
        </w:rPr>
        <w:fldChar w:fldCharType="separate"/>
      </w:r>
      <w:r>
        <w:rPr>
          <w:rStyle w:val="22"/>
          <w:rFonts w:hint="eastAsia" w:ascii="仿宋" w:hAnsi="仿宋" w:eastAsia="仿宋" w:cs="仿宋"/>
          <w:color w:val="auto"/>
          <w:sz w:val="28"/>
          <w:szCs w:val="28"/>
          <w:shd w:val="clear" w:color="auto" w:fill="FFFFFF"/>
        </w:rPr>
        <w:t>17305850370@163.com。</w:t>
      </w:r>
      <w:r>
        <w:rPr>
          <w:rStyle w:val="22"/>
          <w:rFonts w:hint="eastAsia" w:ascii="仿宋" w:hAnsi="仿宋" w:eastAsia="仿宋" w:cs="仿宋"/>
          <w:color w:val="auto"/>
          <w:sz w:val="28"/>
          <w:szCs w:val="28"/>
          <w:shd w:val="clear" w:color="auto" w:fill="FFFFFF"/>
        </w:rPr>
        <w:fldChar w:fldCharType="end"/>
      </w:r>
    </w:p>
    <w:p>
      <w:pPr>
        <w:pStyle w:val="17"/>
        <w:keepNext w:val="0"/>
        <w:keepLines w:val="0"/>
        <w:pageBreakBefore w:val="0"/>
        <w:widowControl/>
        <w:shd w:val="clear" w:color="auto" w:fill="FFFFFF"/>
        <w:kinsoku/>
        <w:overflowPunct/>
        <w:topLinePunct w:val="0"/>
        <w:autoSpaceDE/>
        <w:autoSpaceDN/>
        <w:bidi w:val="0"/>
        <w:adjustRightInd/>
        <w:snapToGrid w:val="0"/>
        <w:spacing w:beforeAutospacing="0" w:afterAutospacing="0" w:line="240" w:lineRule="auto"/>
        <w:ind w:left="0" w:leftChars="0" w:right="0" w:rightChars="0" w:firstLine="562"/>
        <w:textAlignment w:val="baseline"/>
        <w:rPr>
          <w:rFonts w:hint="eastAsia" w:ascii="仿宋" w:hAnsi="仿宋" w:eastAsia="仿宋" w:cs="仿宋"/>
          <w:color w:val="auto"/>
          <w:sz w:val="28"/>
          <w:szCs w:val="28"/>
        </w:rPr>
      </w:pPr>
      <w:r>
        <w:rPr>
          <w:rStyle w:val="19"/>
          <w:rFonts w:hint="eastAsia" w:ascii="仿宋" w:hAnsi="仿宋" w:eastAsia="仿宋" w:cs="仿宋"/>
          <w:color w:val="auto"/>
          <w:sz w:val="28"/>
          <w:szCs w:val="28"/>
          <w:shd w:val="clear" w:color="auto" w:fill="FFFFFF"/>
          <w:lang w:val="en-US" w:eastAsia="zh-CN"/>
        </w:rPr>
        <w:t>五</w:t>
      </w:r>
      <w:r>
        <w:rPr>
          <w:rStyle w:val="19"/>
          <w:rFonts w:hint="eastAsia" w:ascii="仿宋" w:hAnsi="仿宋" w:eastAsia="仿宋" w:cs="仿宋"/>
          <w:color w:val="auto"/>
          <w:sz w:val="28"/>
          <w:szCs w:val="28"/>
          <w:shd w:val="clear" w:color="auto" w:fill="FFFFFF"/>
        </w:rPr>
        <w:t>、联系方式</w:t>
      </w:r>
    </w:p>
    <w:p>
      <w:pPr>
        <w:pStyle w:val="17"/>
        <w:keepNext w:val="0"/>
        <w:keepLines w:val="0"/>
        <w:pageBreakBefore w:val="0"/>
        <w:widowControl/>
        <w:shd w:val="clear" w:color="auto" w:fill="FFFFFF"/>
        <w:kinsoku/>
        <w:overflowPunct/>
        <w:topLinePunct w:val="0"/>
        <w:autoSpaceDE/>
        <w:autoSpaceDN/>
        <w:bidi w:val="0"/>
        <w:adjustRightInd/>
        <w:snapToGrid w:val="0"/>
        <w:spacing w:beforeAutospacing="0" w:afterAutospacing="0" w:line="240" w:lineRule="auto"/>
        <w:ind w:left="0" w:leftChars="0" w:right="0" w:rightChars="0" w:firstLine="56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shd w:val="clear" w:color="auto" w:fill="FFFFFF"/>
        </w:rPr>
        <w:t>采购人：绍兴市档案馆</w:t>
      </w:r>
    </w:p>
    <w:p>
      <w:pPr>
        <w:pStyle w:val="17"/>
        <w:keepNext w:val="0"/>
        <w:keepLines w:val="0"/>
        <w:pageBreakBefore w:val="0"/>
        <w:widowControl/>
        <w:shd w:val="clear" w:color="auto" w:fill="FFFFFF"/>
        <w:kinsoku/>
        <w:overflowPunct/>
        <w:topLinePunct w:val="0"/>
        <w:autoSpaceDE/>
        <w:autoSpaceDN/>
        <w:bidi w:val="0"/>
        <w:adjustRightInd/>
        <w:snapToGrid w:val="0"/>
        <w:spacing w:beforeAutospacing="0" w:afterAutospacing="0" w:line="240" w:lineRule="auto"/>
        <w:ind w:left="0" w:leftChars="0" w:right="0" w:rightChars="0" w:firstLine="56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shd w:val="clear" w:color="auto" w:fill="FFFFFF"/>
        </w:rPr>
        <w:t>详细地点：绍兴市越城区世纪东街278号</w:t>
      </w:r>
    </w:p>
    <w:p>
      <w:pPr>
        <w:pStyle w:val="17"/>
        <w:keepNext w:val="0"/>
        <w:keepLines w:val="0"/>
        <w:pageBreakBefore w:val="0"/>
        <w:widowControl/>
        <w:shd w:val="clear" w:color="auto" w:fill="FFFFFF"/>
        <w:kinsoku/>
        <w:overflowPunct/>
        <w:topLinePunct w:val="0"/>
        <w:autoSpaceDE/>
        <w:autoSpaceDN/>
        <w:bidi w:val="0"/>
        <w:adjustRightInd/>
        <w:snapToGrid w:val="0"/>
        <w:spacing w:beforeAutospacing="0" w:afterAutospacing="0" w:line="240" w:lineRule="auto"/>
        <w:ind w:left="0" w:leftChars="0" w:right="0" w:rightChars="0" w:firstLine="56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shd w:val="clear" w:color="auto" w:fill="FFFFFF"/>
        </w:rPr>
        <w:t>联系人：胡先生，王女士</w:t>
      </w:r>
    </w:p>
    <w:p>
      <w:pPr>
        <w:pStyle w:val="17"/>
        <w:keepNext w:val="0"/>
        <w:keepLines w:val="0"/>
        <w:pageBreakBefore w:val="0"/>
        <w:widowControl/>
        <w:shd w:val="clear" w:color="auto" w:fill="FFFFFF"/>
        <w:kinsoku/>
        <w:overflowPunct/>
        <w:topLinePunct w:val="0"/>
        <w:autoSpaceDE/>
        <w:autoSpaceDN/>
        <w:bidi w:val="0"/>
        <w:adjustRightInd/>
        <w:snapToGrid w:val="0"/>
        <w:spacing w:beforeAutospacing="0" w:afterAutospacing="0" w:line="240" w:lineRule="auto"/>
        <w:ind w:left="0" w:leftChars="0" w:right="0" w:rightChars="0" w:firstLine="56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shd w:val="clear" w:color="auto" w:fill="FFFFFF"/>
        </w:rPr>
        <w:t>电话：0575－89180367</w:t>
      </w:r>
      <w:r>
        <w:rPr>
          <w:rFonts w:hint="eastAsia" w:ascii="仿宋" w:hAnsi="仿宋" w:eastAsia="仿宋" w:cs="仿宋"/>
          <w:color w:val="auto"/>
          <w:sz w:val="28"/>
          <w:szCs w:val="28"/>
          <w:shd w:val="clear" w:color="auto" w:fill="FFFFFF"/>
          <w:lang w:val="en-US" w:eastAsia="zh-CN"/>
        </w:rPr>
        <w:t xml:space="preserve">  </w:t>
      </w:r>
      <w:r>
        <w:rPr>
          <w:rFonts w:hint="eastAsia" w:ascii="仿宋" w:hAnsi="仿宋" w:eastAsia="仿宋" w:cs="仿宋"/>
          <w:color w:val="auto"/>
          <w:sz w:val="28"/>
          <w:szCs w:val="28"/>
          <w:shd w:val="clear" w:color="auto" w:fill="FFFFFF"/>
        </w:rPr>
        <w:t>0575-88225069</w:t>
      </w:r>
    </w:p>
    <w:p>
      <w:pPr>
        <w:pStyle w:val="17"/>
        <w:keepNext w:val="0"/>
        <w:keepLines w:val="0"/>
        <w:pageBreakBefore w:val="0"/>
        <w:widowControl/>
        <w:shd w:val="clear" w:color="auto" w:fill="FFFFFF"/>
        <w:kinsoku/>
        <w:overflowPunct/>
        <w:topLinePunct w:val="0"/>
        <w:autoSpaceDE/>
        <w:autoSpaceDN/>
        <w:bidi w:val="0"/>
        <w:adjustRightInd/>
        <w:snapToGrid w:val="0"/>
        <w:spacing w:beforeAutospacing="0" w:afterAutospacing="0" w:line="240" w:lineRule="auto"/>
        <w:ind w:left="0" w:leftChars="0" w:right="0" w:rightChars="0" w:firstLine="560"/>
        <w:textAlignment w:val="baseline"/>
        <w:rPr>
          <w:rFonts w:hint="eastAsia" w:ascii="仿宋" w:hAnsi="仿宋" w:eastAsia="仿宋" w:cs="仿宋"/>
          <w:color w:val="auto"/>
          <w:sz w:val="28"/>
          <w:szCs w:val="28"/>
        </w:rPr>
      </w:pPr>
      <w:r>
        <w:rPr>
          <w:rFonts w:hint="eastAsia" w:ascii="仿宋" w:hAnsi="仿宋" w:eastAsia="仿宋" w:cs="仿宋"/>
          <w:color w:val="auto"/>
          <w:sz w:val="28"/>
          <w:szCs w:val="28"/>
          <w:shd w:val="clear" w:color="auto" w:fill="FFFFFF"/>
        </w:rPr>
        <w:t>传真：0575－88225059</w:t>
      </w:r>
    </w:p>
    <w:p>
      <w:pPr>
        <w:pStyle w:val="17"/>
        <w:keepNext w:val="0"/>
        <w:keepLines w:val="0"/>
        <w:pageBreakBefore w:val="0"/>
        <w:widowControl/>
        <w:shd w:val="clear" w:color="auto" w:fill="FFFFFF"/>
        <w:kinsoku/>
        <w:overflowPunct/>
        <w:topLinePunct w:val="0"/>
        <w:autoSpaceDE/>
        <w:autoSpaceDN/>
        <w:bidi w:val="0"/>
        <w:adjustRightInd/>
        <w:snapToGrid w:val="0"/>
        <w:spacing w:beforeAutospacing="0" w:afterAutospacing="0" w:line="240" w:lineRule="auto"/>
        <w:ind w:left="0" w:leftChars="0" w:right="0" w:rightChars="0" w:firstLine="562"/>
        <w:textAlignment w:val="baseline"/>
        <w:rPr>
          <w:rStyle w:val="19"/>
          <w:rFonts w:hint="eastAsia" w:ascii="仿宋" w:hAnsi="仿宋" w:eastAsia="仿宋" w:cs="仿宋"/>
          <w:color w:val="auto"/>
          <w:sz w:val="28"/>
          <w:szCs w:val="28"/>
          <w:shd w:val="clear" w:color="auto" w:fill="FFFFFF"/>
        </w:rPr>
      </w:pPr>
    </w:p>
    <w:p>
      <w:pPr>
        <w:pStyle w:val="17"/>
        <w:keepNext w:val="0"/>
        <w:keepLines w:val="0"/>
        <w:pageBreakBefore w:val="0"/>
        <w:widowControl/>
        <w:shd w:val="clear" w:color="auto" w:fill="FFFFFF"/>
        <w:kinsoku/>
        <w:overflowPunct/>
        <w:topLinePunct w:val="0"/>
        <w:autoSpaceDE/>
        <w:autoSpaceDN/>
        <w:bidi w:val="0"/>
        <w:adjustRightInd/>
        <w:snapToGrid w:val="0"/>
        <w:spacing w:beforeAutospacing="0" w:afterAutospacing="0" w:line="240" w:lineRule="auto"/>
        <w:ind w:left="0" w:leftChars="0" w:right="0" w:rightChars="0" w:firstLine="562"/>
        <w:textAlignment w:val="baseline"/>
        <w:rPr>
          <w:rStyle w:val="19"/>
          <w:rFonts w:hint="eastAsia" w:ascii="仿宋" w:hAnsi="仿宋" w:eastAsia="仿宋" w:cs="仿宋"/>
          <w:color w:val="auto"/>
          <w:sz w:val="28"/>
          <w:szCs w:val="28"/>
          <w:shd w:val="clear" w:color="auto" w:fill="FFFFFF"/>
          <w:lang w:val="en-US" w:eastAsia="zh-CN"/>
        </w:rPr>
      </w:pPr>
      <w:r>
        <w:rPr>
          <w:rStyle w:val="19"/>
          <w:rFonts w:hint="eastAsia" w:ascii="仿宋" w:hAnsi="仿宋" w:eastAsia="仿宋" w:cs="仿宋"/>
          <w:color w:val="auto"/>
          <w:sz w:val="28"/>
          <w:szCs w:val="28"/>
          <w:shd w:val="clear" w:color="auto" w:fill="FFFFFF"/>
          <w:lang w:val="en-US" w:eastAsia="zh-CN"/>
        </w:rPr>
        <w:t>附件：</w:t>
      </w:r>
    </w:p>
    <w:p>
      <w:pPr>
        <w:keepNext w:val="0"/>
        <w:keepLines w:val="0"/>
        <w:pageBreakBefore w:val="0"/>
        <w:kinsoku/>
        <w:overflowPunct/>
        <w:topLinePunct w:val="0"/>
        <w:autoSpaceDE/>
        <w:autoSpaceDN/>
        <w:bidi w:val="0"/>
        <w:adjustRightInd/>
        <w:snapToGrid w:val="0"/>
        <w:spacing w:line="240" w:lineRule="auto"/>
        <w:ind w:left="0" w:leftChars="0" w:right="0" w:rightChars="0"/>
        <w:jc w:val="center"/>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投标单位电子报名单</w:t>
      </w:r>
    </w:p>
    <w:tbl>
      <w:tblPr>
        <w:tblStyle w:val="24"/>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1812"/>
        <w:gridCol w:w="1812"/>
        <w:gridCol w:w="1812"/>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2"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单位</w:t>
            </w:r>
          </w:p>
        </w:tc>
        <w:tc>
          <w:tcPr>
            <w:tcW w:w="1812"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网超店铺链接</w:t>
            </w:r>
          </w:p>
        </w:tc>
        <w:tc>
          <w:tcPr>
            <w:tcW w:w="1812"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联系人</w:t>
            </w:r>
          </w:p>
        </w:tc>
        <w:tc>
          <w:tcPr>
            <w:tcW w:w="1812"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联系方式</w:t>
            </w:r>
          </w:p>
        </w:tc>
        <w:tc>
          <w:tcPr>
            <w:tcW w:w="1813"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12"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仿宋" w:hAnsi="仿宋" w:eastAsia="仿宋" w:cs="仿宋"/>
                <w:color w:val="auto"/>
                <w:sz w:val="24"/>
                <w:szCs w:val="24"/>
                <w:vertAlign w:val="baseline"/>
                <w:lang w:val="en-US" w:eastAsia="zh-CN"/>
              </w:rPr>
            </w:pPr>
          </w:p>
        </w:tc>
        <w:tc>
          <w:tcPr>
            <w:tcW w:w="1812"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仿宋" w:hAnsi="仿宋" w:eastAsia="仿宋" w:cs="仿宋"/>
                <w:color w:val="auto"/>
                <w:sz w:val="24"/>
                <w:szCs w:val="24"/>
                <w:vertAlign w:val="baseline"/>
                <w:lang w:val="en-US" w:eastAsia="zh-CN"/>
              </w:rPr>
            </w:pPr>
          </w:p>
        </w:tc>
        <w:tc>
          <w:tcPr>
            <w:tcW w:w="1812"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仿宋" w:hAnsi="仿宋" w:eastAsia="仿宋" w:cs="仿宋"/>
                <w:color w:val="auto"/>
                <w:sz w:val="24"/>
                <w:szCs w:val="24"/>
                <w:vertAlign w:val="baseline"/>
                <w:lang w:val="en-US" w:eastAsia="zh-CN"/>
              </w:rPr>
            </w:pPr>
          </w:p>
        </w:tc>
        <w:tc>
          <w:tcPr>
            <w:tcW w:w="1812"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仿宋" w:hAnsi="仿宋" w:eastAsia="仿宋" w:cs="仿宋"/>
                <w:color w:val="auto"/>
                <w:sz w:val="24"/>
                <w:szCs w:val="24"/>
                <w:vertAlign w:val="baseline"/>
                <w:lang w:val="en-US" w:eastAsia="zh-CN"/>
              </w:rPr>
            </w:pPr>
          </w:p>
        </w:tc>
        <w:tc>
          <w:tcPr>
            <w:tcW w:w="1813"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仿宋" w:hAnsi="仿宋" w:eastAsia="仿宋" w:cs="仿宋"/>
                <w:color w:val="auto"/>
                <w:sz w:val="24"/>
                <w:szCs w:val="24"/>
                <w:vertAlign w:val="baseline"/>
                <w:lang w:val="en-US" w:eastAsia="zh-CN"/>
              </w:rPr>
            </w:pPr>
          </w:p>
        </w:tc>
      </w:tr>
    </w:tbl>
    <w:p>
      <w:pPr>
        <w:keepNext w:val="0"/>
        <w:keepLines w:val="0"/>
        <w:pageBreakBefore w:val="0"/>
        <w:kinsoku/>
        <w:overflowPunct/>
        <w:topLinePunct w:val="0"/>
        <w:autoSpaceDE/>
        <w:autoSpaceDN/>
        <w:bidi w:val="0"/>
        <w:adjustRightInd/>
        <w:snapToGrid w:val="0"/>
        <w:spacing w:line="240" w:lineRule="auto"/>
        <w:ind w:left="0" w:leftChars="0" w:right="0" w:rightChars="0" w:firstLine="640"/>
        <w:rPr>
          <w:rFonts w:hint="eastAsia" w:ascii="仿宋" w:hAnsi="仿宋" w:eastAsia="仿宋" w:cs="仿宋"/>
          <w:color w:val="auto"/>
          <w:szCs w:val="32"/>
          <w:lang w:val="en-US" w:eastAsia="zh-CN"/>
        </w:rPr>
      </w:pPr>
    </w:p>
    <w:p>
      <w:pPr>
        <w:keepNext w:val="0"/>
        <w:keepLines w:val="0"/>
        <w:pageBreakBefore w:val="0"/>
        <w:kinsoku/>
        <w:overflowPunct/>
        <w:topLinePunct w:val="0"/>
        <w:autoSpaceDE/>
        <w:autoSpaceDN/>
        <w:bidi w:val="0"/>
        <w:adjustRightInd/>
        <w:snapToGrid w:val="0"/>
        <w:spacing w:line="240" w:lineRule="auto"/>
        <w:ind w:left="0" w:leftChars="0" w:right="0" w:rightChars="0" w:firstLine="640"/>
        <w:rPr>
          <w:rFonts w:hint="eastAsia" w:ascii="仿宋" w:hAnsi="仿宋" w:eastAsia="仿宋" w:cs="仿宋"/>
          <w:color w:val="auto"/>
          <w:szCs w:val="32"/>
        </w:rPr>
      </w:pPr>
    </w:p>
    <w:p>
      <w:pPr>
        <w:keepNext w:val="0"/>
        <w:keepLines w:val="0"/>
        <w:pageBreakBefore w:val="0"/>
        <w:kinsoku/>
        <w:overflowPunct/>
        <w:topLinePunct w:val="0"/>
        <w:autoSpaceDE/>
        <w:autoSpaceDN/>
        <w:bidi w:val="0"/>
        <w:adjustRightInd/>
        <w:snapToGrid w:val="0"/>
        <w:spacing w:line="240" w:lineRule="auto"/>
        <w:ind w:left="0" w:leftChars="0" w:right="0" w:rightChars="0" w:firstLine="560"/>
        <w:rPr>
          <w:rFonts w:hint="eastAsia" w:ascii="仿宋" w:hAnsi="仿宋" w:eastAsia="仿宋" w:cs="仿宋"/>
          <w:color w:val="auto"/>
          <w:sz w:val="28"/>
          <w:szCs w:val="28"/>
        </w:rPr>
      </w:pPr>
    </w:p>
    <w:p>
      <w:pPr>
        <w:keepNext w:val="0"/>
        <w:keepLines w:val="0"/>
        <w:pageBreakBefore w:val="0"/>
        <w:kinsoku/>
        <w:wordWrap w:val="0"/>
        <w:overflowPunct/>
        <w:topLinePunct w:val="0"/>
        <w:autoSpaceDE/>
        <w:autoSpaceDN/>
        <w:bidi w:val="0"/>
        <w:adjustRightInd/>
        <w:snapToGrid w:val="0"/>
        <w:spacing w:line="240" w:lineRule="auto"/>
        <w:ind w:left="0" w:leftChars="0" w:right="0" w:rightChars="0" w:firstLine="560"/>
        <w:jc w:val="righ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绍兴市档案馆</w:t>
      </w:r>
      <w:r>
        <w:rPr>
          <w:rFonts w:hint="eastAsia" w:ascii="仿宋" w:hAnsi="仿宋" w:eastAsia="仿宋" w:cs="仿宋"/>
          <w:color w:val="auto"/>
          <w:sz w:val="28"/>
          <w:szCs w:val="28"/>
          <w:lang w:val="en-US" w:eastAsia="zh-CN"/>
        </w:rPr>
        <w:t xml:space="preserve">  </w:t>
      </w:r>
    </w:p>
    <w:p>
      <w:pPr>
        <w:keepNext w:val="0"/>
        <w:keepLines w:val="0"/>
        <w:pageBreakBefore w:val="0"/>
        <w:kinsoku/>
        <w:wordWrap/>
        <w:overflowPunct/>
        <w:topLinePunct w:val="0"/>
        <w:autoSpaceDE/>
        <w:autoSpaceDN/>
        <w:bidi w:val="0"/>
        <w:adjustRightInd/>
        <w:snapToGrid w:val="0"/>
        <w:spacing w:line="240" w:lineRule="auto"/>
        <w:ind w:left="0" w:leftChars="0" w:right="0" w:rightChars="0" w:firstLine="560"/>
        <w:jc w:val="right"/>
        <w:rPr>
          <w:rFonts w:hint="eastAsia" w:ascii="仿宋" w:hAnsi="仿宋" w:eastAsia="仿宋" w:cs="仿宋"/>
          <w:color w:val="auto"/>
          <w:sz w:val="28"/>
          <w:szCs w:val="28"/>
          <w:lang w:val="en-US" w:eastAsia="zh-CN"/>
        </w:rPr>
      </w:pPr>
    </w:p>
    <w:p>
      <w:pPr>
        <w:keepNext w:val="0"/>
        <w:keepLines w:val="0"/>
        <w:pageBreakBefore w:val="0"/>
        <w:kinsoku/>
        <w:overflowPunct/>
        <w:topLinePunct w:val="0"/>
        <w:autoSpaceDE/>
        <w:autoSpaceDN/>
        <w:bidi w:val="0"/>
        <w:adjustRightInd/>
        <w:snapToGrid w:val="0"/>
        <w:spacing w:line="240" w:lineRule="auto"/>
        <w:ind w:left="0" w:leftChars="0" w:right="0" w:rightChars="0"/>
        <w:jc w:val="right"/>
        <w:rPr>
          <w:rFonts w:hint="eastAsia" w:ascii="仿宋" w:hAnsi="仿宋" w:eastAsia="仿宋" w:cs="仿宋"/>
          <w:b/>
          <w:color w:val="auto"/>
          <w:sz w:val="36"/>
          <w:szCs w:val="36"/>
        </w:rPr>
      </w:pPr>
      <w:r>
        <w:rPr>
          <w:rFonts w:hint="eastAsia" w:ascii="仿宋" w:hAnsi="仿宋" w:eastAsia="仿宋" w:cs="仿宋"/>
          <w:color w:val="auto"/>
          <w:sz w:val="28"/>
          <w:szCs w:val="28"/>
        </w:rPr>
        <w:t>2021年</w:t>
      </w: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3</w:t>
      </w:r>
      <w:bookmarkStart w:id="0" w:name="_GoBack"/>
      <w:bookmarkEnd w:id="0"/>
      <w:r>
        <w:rPr>
          <w:rFonts w:hint="eastAsia" w:ascii="仿宋" w:hAnsi="仿宋" w:eastAsia="仿宋" w:cs="仿宋"/>
          <w:color w:val="auto"/>
          <w:sz w:val="28"/>
          <w:szCs w:val="28"/>
        </w:rPr>
        <w:t>日　　</w:t>
      </w:r>
    </w:p>
    <w:p>
      <w:pPr>
        <w:spacing w:line="440" w:lineRule="exact"/>
        <w:rPr>
          <w:rFonts w:ascii="仿宋_GB2312" w:eastAsia="仿宋_GB2312"/>
          <w:b/>
          <w:bCs/>
          <w:color w:val="auto"/>
          <w:spacing w:val="100"/>
          <w:sz w:val="44"/>
          <w:szCs w:val="44"/>
        </w:rPr>
      </w:pPr>
      <w:r>
        <w:rPr>
          <w:rFonts w:ascii="仿宋_GB2312" w:eastAsia="仿宋_GB2312"/>
          <w:b/>
          <w:bCs/>
          <w:color w:val="auto"/>
          <w:spacing w:val="100"/>
          <w:sz w:val="44"/>
          <w:szCs w:val="44"/>
        </w:rPr>
        <w:br w:type="page"/>
      </w:r>
    </w:p>
    <w:p>
      <w:pPr>
        <w:spacing w:line="440" w:lineRule="exact"/>
        <w:rPr>
          <w:rFonts w:ascii="仿宋_GB2312" w:eastAsia="仿宋_GB2312"/>
          <w:b/>
          <w:bCs/>
          <w:color w:val="auto"/>
          <w:spacing w:val="100"/>
          <w:sz w:val="44"/>
          <w:szCs w:val="44"/>
        </w:rPr>
      </w:pPr>
    </w:p>
    <w:p>
      <w:pPr>
        <w:spacing w:line="440" w:lineRule="exact"/>
        <w:rPr>
          <w:rFonts w:hint="eastAsia" w:ascii="仿宋_GB2312" w:hAnsi="宋体" w:eastAsia="仿宋_GB2312"/>
          <w:b/>
          <w:color w:val="auto"/>
          <w:sz w:val="24"/>
        </w:rPr>
      </w:pPr>
      <w:r>
        <w:rPr>
          <w:rFonts w:hint="eastAsia" w:ascii="仿宋_GB2312" w:hAnsi="宋体" w:eastAsia="仿宋_GB2312"/>
          <w:b/>
          <w:color w:val="auto"/>
          <w:sz w:val="24"/>
        </w:rPr>
        <w:t>一、投标须知</w:t>
      </w:r>
    </w:p>
    <w:p>
      <w:pPr>
        <w:spacing w:line="440" w:lineRule="exact"/>
        <w:rPr>
          <w:rFonts w:hint="eastAsia" w:ascii="仿宋_GB2312" w:hAnsi="宋体" w:eastAsia="仿宋_GB2312"/>
          <w:b/>
          <w:color w:val="auto"/>
          <w:sz w:val="24"/>
        </w:rPr>
      </w:pPr>
      <w:r>
        <w:rPr>
          <w:rFonts w:hint="eastAsia" w:ascii="仿宋_GB2312" w:hAnsi="宋体" w:eastAsia="仿宋_GB2312"/>
          <w:b/>
          <w:color w:val="auto"/>
          <w:sz w:val="24"/>
        </w:rPr>
        <w:t>1、采购方式：</w:t>
      </w:r>
    </w:p>
    <w:p>
      <w:pPr>
        <w:pStyle w:val="7"/>
        <w:spacing w:line="440" w:lineRule="exact"/>
        <w:ind w:firstLine="0" w:firstLineChars="0"/>
        <w:rPr>
          <w:rFonts w:hint="eastAsia" w:ascii="仿宋_GB2312" w:eastAsia="仿宋_GB2312"/>
          <w:color w:val="auto"/>
          <w:sz w:val="24"/>
        </w:rPr>
      </w:pPr>
      <w:r>
        <w:rPr>
          <w:rFonts w:hint="eastAsia" w:ascii="仿宋_GB2312" w:eastAsia="仿宋_GB2312"/>
          <w:color w:val="auto"/>
          <w:sz w:val="24"/>
        </w:rPr>
        <w:t>1.1 本次招标采用询价采购方式进行。采用封闭式投标，现场开标。</w:t>
      </w:r>
    </w:p>
    <w:p>
      <w:pPr>
        <w:pStyle w:val="7"/>
        <w:spacing w:line="440" w:lineRule="exact"/>
        <w:ind w:firstLine="0" w:firstLineChars="0"/>
        <w:rPr>
          <w:rFonts w:hint="eastAsia" w:ascii="仿宋_GB2312" w:eastAsia="仿宋_GB2312"/>
          <w:color w:val="auto"/>
          <w:sz w:val="24"/>
        </w:rPr>
      </w:pPr>
      <w:r>
        <w:rPr>
          <w:rFonts w:hint="eastAsia" w:ascii="仿宋_GB2312" w:eastAsia="仿宋_GB2312"/>
          <w:color w:val="auto"/>
          <w:sz w:val="24"/>
        </w:rPr>
        <w:t>1.1.1询价是指询价小组向符合资格条件的供应商发出采购货物询价通知书，要求供应商一次报出不得更改的价格，采购人从询价小组提出的成交候选人中确定成交供应商的采购方式。凡高于或等于上限价的投标做无效标处理，有两个或两个以上投标单位对同一标的最低报价相同的，则当场抽签决定中标者。</w:t>
      </w:r>
    </w:p>
    <w:p>
      <w:pPr>
        <w:pStyle w:val="7"/>
        <w:spacing w:line="440" w:lineRule="exact"/>
        <w:ind w:firstLine="0" w:firstLineChars="0"/>
        <w:rPr>
          <w:rFonts w:hint="eastAsia" w:ascii="仿宋_GB2312" w:eastAsia="仿宋_GB2312"/>
          <w:color w:val="auto"/>
          <w:sz w:val="24"/>
        </w:rPr>
      </w:pPr>
      <w:r>
        <w:rPr>
          <w:rFonts w:hint="eastAsia" w:ascii="仿宋_GB2312" w:eastAsia="仿宋_GB2312"/>
          <w:color w:val="auto"/>
          <w:sz w:val="24"/>
        </w:rPr>
        <w:t>1.1.2询价小组从质量和服务均能满足采购文件实质性响应要求的供应商中，按照报价由低到高的顺序提出成交候选人，经采购人确认后，结果将</w:t>
      </w:r>
      <w:r>
        <w:rPr>
          <w:rFonts w:hint="eastAsia" w:ascii="仿宋_GB2312" w:eastAsia="仿宋_GB2312"/>
          <w:color w:val="auto"/>
          <w:sz w:val="24"/>
          <w:lang w:val="en-US" w:eastAsia="zh-CN"/>
        </w:rPr>
        <w:t>上</w:t>
      </w:r>
      <w:r>
        <w:rPr>
          <w:rFonts w:hint="eastAsia" w:ascii="仿宋_GB2312" w:eastAsia="仿宋_GB2312"/>
          <w:color w:val="auto"/>
          <w:sz w:val="24"/>
        </w:rPr>
        <w:t>网公示</w:t>
      </w:r>
      <w:r>
        <w:rPr>
          <w:rFonts w:hint="eastAsia" w:ascii="仿宋_GB2312" w:eastAsia="仿宋_GB2312"/>
          <w:color w:val="auto"/>
          <w:sz w:val="24"/>
          <w:lang w:eastAsia="zh-CN"/>
        </w:rPr>
        <w:t>（</w:t>
      </w:r>
      <w:r>
        <w:rPr>
          <w:rFonts w:hint="eastAsia" w:ascii="仿宋_GB2312" w:eastAsia="仿宋_GB2312"/>
          <w:color w:val="auto"/>
          <w:sz w:val="24"/>
          <w:lang w:val="en-US" w:eastAsia="zh-CN"/>
        </w:rPr>
        <w:t>绍兴档案信息网或浙江政府采购网</w:t>
      </w:r>
      <w:r>
        <w:rPr>
          <w:rFonts w:hint="eastAsia" w:ascii="仿宋_GB2312" w:eastAsia="仿宋_GB2312"/>
          <w:color w:val="auto"/>
          <w:sz w:val="24"/>
          <w:lang w:eastAsia="zh-CN"/>
        </w:rPr>
        <w:t>）</w:t>
      </w:r>
      <w:r>
        <w:rPr>
          <w:rFonts w:hint="eastAsia" w:ascii="仿宋_GB2312" w:eastAsia="仿宋_GB2312"/>
          <w:color w:val="auto"/>
          <w:sz w:val="24"/>
        </w:rPr>
        <w:t>。</w:t>
      </w:r>
    </w:p>
    <w:p>
      <w:pPr>
        <w:pStyle w:val="7"/>
        <w:spacing w:line="440" w:lineRule="exact"/>
        <w:ind w:firstLine="0" w:firstLineChars="0"/>
        <w:rPr>
          <w:rFonts w:hint="eastAsia" w:ascii="仿宋_GB2312" w:eastAsia="仿宋_GB2312"/>
          <w:color w:val="auto"/>
          <w:sz w:val="24"/>
        </w:rPr>
      </w:pPr>
      <w:r>
        <w:rPr>
          <w:rFonts w:hint="eastAsia" w:ascii="仿宋_GB2312" w:eastAsia="仿宋_GB2312"/>
          <w:color w:val="auto"/>
          <w:sz w:val="24"/>
        </w:rPr>
        <w:t>1.1.3询价小组不向落标方解释落标原因，不退还询价文件。</w:t>
      </w:r>
    </w:p>
    <w:p>
      <w:pPr>
        <w:spacing w:line="440" w:lineRule="exact"/>
        <w:rPr>
          <w:rFonts w:hint="eastAsia" w:ascii="仿宋_GB2312" w:hAnsi="宋体" w:eastAsia="仿宋_GB2312"/>
          <w:color w:val="auto"/>
          <w:sz w:val="24"/>
        </w:rPr>
      </w:pPr>
      <w:r>
        <w:rPr>
          <w:rFonts w:hint="eastAsia" w:ascii="仿宋_GB2312" w:hAnsi="宋体" w:eastAsia="仿宋_GB2312"/>
          <w:color w:val="auto"/>
          <w:sz w:val="24"/>
        </w:rPr>
        <w:t>1.2 投标人或实质性响应询价通知书的投标人不足三家时，由采购人重新组织招标。</w:t>
      </w:r>
    </w:p>
    <w:p>
      <w:pPr>
        <w:pStyle w:val="7"/>
        <w:spacing w:line="440" w:lineRule="exact"/>
        <w:ind w:firstLine="0" w:firstLineChars="0"/>
        <w:rPr>
          <w:rFonts w:hint="eastAsia" w:ascii="仿宋_GB2312" w:eastAsia="仿宋_GB2312"/>
          <w:color w:val="auto"/>
          <w:sz w:val="24"/>
        </w:rPr>
      </w:pPr>
      <w:r>
        <w:rPr>
          <w:rFonts w:hint="eastAsia" w:ascii="仿宋_GB2312" w:eastAsia="仿宋_GB2312"/>
          <w:color w:val="auto"/>
          <w:sz w:val="24"/>
        </w:rPr>
        <w:t>1.3本询价通知书如涉及各类品牌、型号，则所述设备品牌、型号是结合实际现有情况的推荐性参考方案，投标方也可根据询价通知书得要求推荐性能相当或高于、服务条款相等或高于、符合招标方实际业务需求其他同档次优质品牌的产品，进行方案优化。所投产品不在推荐品牌范围内的，需提供加盖原厂商公章的产品设备性能指标详细材料和证明其产品与推荐品牌同档次、具有可比性,且品牌、型号性能相当或高于、服务条款相等或高于、符合招标方实际业务需求同档次优质品牌的说明书，无法在投标文件中提供的，其投标可能会被拒绝（或作无效投标）。</w:t>
      </w:r>
    </w:p>
    <w:p>
      <w:pPr>
        <w:pStyle w:val="7"/>
        <w:spacing w:line="440" w:lineRule="exact"/>
        <w:ind w:firstLine="0" w:firstLineChars="0"/>
        <w:rPr>
          <w:rFonts w:hint="eastAsia" w:ascii="仿宋_GB2312" w:eastAsia="仿宋_GB2312"/>
          <w:color w:val="auto"/>
          <w:sz w:val="24"/>
        </w:rPr>
      </w:pPr>
      <w:r>
        <w:rPr>
          <w:rFonts w:hint="eastAsia" w:ascii="仿宋_GB2312" w:eastAsia="仿宋_GB2312"/>
          <w:color w:val="auto"/>
          <w:sz w:val="24"/>
        </w:rPr>
        <w:t>1.4 本次招标以招标公告中公布的分项预算金额作为上限价。</w:t>
      </w:r>
    </w:p>
    <w:p>
      <w:pPr>
        <w:snapToGrid w:val="0"/>
        <w:spacing w:line="440" w:lineRule="exact"/>
        <w:jc w:val="left"/>
        <w:rPr>
          <w:rFonts w:hint="eastAsia" w:ascii="仿宋_GB2312" w:hAnsi="宋体" w:eastAsia="仿宋_GB2312"/>
          <w:b/>
          <w:color w:val="auto"/>
          <w:sz w:val="24"/>
        </w:rPr>
      </w:pPr>
      <w:r>
        <w:rPr>
          <w:rFonts w:hint="eastAsia" w:ascii="仿宋_GB2312" w:hAnsi="宋体" w:eastAsia="仿宋_GB2312"/>
          <w:b/>
          <w:color w:val="auto"/>
          <w:sz w:val="24"/>
        </w:rPr>
        <w:t>2．开标</w:t>
      </w:r>
    </w:p>
    <w:p>
      <w:pPr>
        <w:tabs>
          <w:tab w:val="left" w:pos="360"/>
        </w:tabs>
        <w:spacing w:line="440" w:lineRule="exact"/>
        <w:rPr>
          <w:rFonts w:hint="eastAsia" w:ascii="仿宋_GB2312" w:hAnsi="宋体" w:eastAsia="仿宋_GB2312"/>
          <w:color w:val="auto"/>
          <w:sz w:val="24"/>
        </w:rPr>
      </w:pPr>
      <w:r>
        <w:rPr>
          <w:rFonts w:hint="eastAsia" w:ascii="仿宋_GB2312" w:hAnsi="宋体" w:eastAsia="仿宋_GB2312"/>
          <w:color w:val="auto"/>
          <w:sz w:val="24"/>
        </w:rPr>
        <w:t>2.1投标人法人代表或其委托授权人必须在询价通知书规定的时间出席开标会议，开标时到场的投标人均需签到以示出席。</w:t>
      </w:r>
    </w:p>
    <w:p>
      <w:pPr>
        <w:tabs>
          <w:tab w:val="left" w:pos="0"/>
        </w:tabs>
        <w:spacing w:line="440" w:lineRule="exact"/>
        <w:rPr>
          <w:rFonts w:hint="eastAsia" w:ascii="仿宋_GB2312" w:hAnsi="宋体" w:eastAsia="仿宋_GB2312"/>
          <w:color w:val="auto"/>
          <w:sz w:val="24"/>
        </w:rPr>
      </w:pPr>
      <w:r>
        <w:rPr>
          <w:rFonts w:hint="eastAsia" w:ascii="仿宋_GB2312" w:hAnsi="宋体" w:eastAsia="仿宋_GB2312"/>
          <w:color w:val="auto"/>
          <w:sz w:val="24"/>
        </w:rPr>
        <w:t>2.2开标时查验投标文件密封情况，确认无误后拆封。</w:t>
      </w:r>
    </w:p>
    <w:p>
      <w:pPr>
        <w:tabs>
          <w:tab w:val="left" w:pos="0"/>
        </w:tabs>
        <w:spacing w:line="440" w:lineRule="exact"/>
        <w:rPr>
          <w:rFonts w:hint="eastAsia" w:ascii="仿宋_GB2312" w:hAnsi="宋体" w:eastAsia="仿宋_GB2312"/>
          <w:b/>
          <w:bCs/>
          <w:color w:val="auto"/>
          <w:sz w:val="24"/>
        </w:rPr>
      </w:pPr>
      <w:r>
        <w:rPr>
          <w:rFonts w:hint="eastAsia" w:ascii="仿宋_GB2312" w:hAnsi="宋体" w:eastAsia="仿宋_GB2312"/>
          <w:b/>
          <w:bCs/>
          <w:color w:val="auto"/>
          <w:sz w:val="24"/>
        </w:rPr>
        <w:t>3．投标文件封装要求</w:t>
      </w:r>
    </w:p>
    <w:p>
      <w:pPr>
        <w:pStyle w:val="9"/>
        <w:spacing w:line="440" w:lineRule="exact"/>
        <w:ind w:firstLine="480" w:firstLineChars="200"/>
        <w:jc w:val="left"/>
        <w:rPr>
          <w:rFonts w:hint="eastAsia" w:ascii="仿宋_GB2312" w:hAnsi="宋体" w:eastAsia="仿宋_GB2312"/>
          <w:color w:val="auto"/>
          <w:sz w:val="24"/>
          <w:szCs w:val="24"/>
        </w:rPr>
      </w:pPr>
      <w:r>
        <w:rPr>
          <w:rFonts w:hint="eastAsia" w:ascii="仿宋_GB2312" w:hAnsi="宋体" w:eastAsia="仿宋_GB2312"/>
          <w:color w:val="auto"/>
          <w:sz w:val="24"/>
          <w:szCs w:val="24"/>
        </w:rPr>
        <w:t>投标人应将投标文件包装完好同时封口处加盖骑缝单位公章，可再由法定代表人或授权委托人签字或盖章。</w:t>
      </w:r>
    </w:p>
    <w:p>
      <w:pPr>
        <w:adjustRightInd w:val="0"/>
        <w:snapToGrid w:val="0"/>
        <w:spacing w:line="440" w:lineRule="exact"/>
        <w:ind w:right="172" w:rightChars="82"/>
        <w:rPr>
          <w:rFonts w:hint="eastAsia" w:ascii="仿宋_GB2312" w:hAnsi="宋体" w:eastAsia="仿宋_GB2312"/>
          <w:b/>
          <w:color w:val="auto"/>
          <w:sz w:val="24"/>
        </w:rPr>
      </w:pPr>
      <w:r>
        <w:rPr>
          <w:rFonts w:hint="eastAsia" w:ascii="仿宋_GB2312" w:hAnsi="宋体" w:eastAsia="仿宋_GB2312"/>
          <w:b/>
          <w:bCs/>
          <w:color w:val="auto"/>
          <w:sz w:val="24"/>
        </w:rPr>
        <w:t>4.</w:t>
      </w:r>
      <w:r>
        <w:rPr>
          <w:rFonts w:hint="eastAsia" w:ascii="仿宋_GB2312" w:hAnsi="宋体" w:eastAsia="仿宋_GB2312"/>
          <w:b/>
          <w:color w:val="auto"/>
          <w:sz w:val="24"/>
        </w:rPr>
        <w:t xml:space="preserve"> 询价书的编制</w:t>
      </w:r>
    </w:p>
    <w:p>
      <w:pPr>
        <w:spacing w:line="440" w:lineRule="exact"/>
        <w:ind w:left="480" w:hanging="480" w:hangingChars="200"/>
        <w:rPr>
          <w:rFonts w:hint="eastAsia" w:ascii="仿宋_GB2312" w:hAnsi="宋体" w:eastAsia="仿宋_GB2312"/>
          <w:bCs/>
          <w:color w:val="auto"/>
          <w:sz w:val="24"/>
        </w:rPr>
      </w:pPr>
      <w:r>
        <w:rPr>
          <w:rFonts w:hint="eastAsia" w:ascii="仿宋_GB2312" w:hAnsi="宋体" w:eastAsia="仿宋_GB2312"/>
          <w:bCs/>
          <w:color w:val="auto"/>
          <w:sz w:val="24"/>
        </w:rPr>
        <w:t>4.1投标函（附件1）</w:t>
      </w:r>
    </w:p>
    <w:p>
      <w:pPr>
        <w:spacing w:line="440" w:lineRule="exact"/>
        <w:ind w:left="480" w:hanging="480" w:hangingChars="200"/>
        <w:rPr>
          <w:rFonts w:hint="eastAsia" w:ascii="仿宋_GB2312" w:hAnsi="宋体" w:eastAsia="仿宋_GB2312"/>
          <w:bCs/>
          <w:color w:val="auto"/>
          <w:sz w:val="24"/>
        </w:rPr>
      </w:pPr>
      <w:r>
        <w:rPr>
          <w:rFonts w:hint="eastAsia" w:ascii="仿宋_GB2312" w:hAnsi="宋体" w:eastAsia="仿宋_GB2312"/>
          <w:bCs/>
          <w:color w:val="auto"/>
          <w:sz w:val="24"/>
        </w:rPr>
        <w:t>4.2法定代表人授权委托书(个体工商户不需要提供，但经营者必须本人参加开标会，附件4)；</w:t>
      </w:r>
    </w:p>
    <w:p>
      <w:pPr>
        <w:spacing w:line="440" w:lineRule="exact"/>
        <w:ind w:left="480" w:hanging="480" w:hangingChars="200"/>
        <w:rPr>
          <w:rFonts w:hint="eastAsia" w:ascii="仿宋_GB2312" w:hAnsi="宋体" w:eastAsia="仿宋_GB2312"/>
          <w:bCs/>
          <w:color w:val="auto"/>
          <w:sz w:val="24"/>
        </w:rPr>
      </w:pPr>
      <w:r>
        <w:rPr>
          <w:rFonts w:hint="eastAsia" w:ascii="仿宋_GB2312" w:hAnsi="宋体" w:eastAsia="仿宋_GB2312"/>
          <w:bCs/>
          <w:color w:val="auto"/>
          <w:sz w:val="24"/>
        </w:rPr>
        <w:t>4.3营业执照副本复印件（加盖单位公章）；</w:t>
      </w:r>
    </w:p>
    <w:p>
      <w:pPr>
        <w:spacing w:line="440" w:lineRule="exact"/>
        <w:ind w:left="480" w:hanging="480" w:hangingChars="200"/>
        <w:rPr>
          <w:rFonts w:hint="eastAsia" w:ascii="仿宋_GB2312" w:hAnsi="宋体" w:eastAsia="仿宋_GB2312"/>
          <w:bCs/>
          <w:color w:val="auto"/>
          <w:sz w:val="24"/>
        </w:rPr>
      </w:pPr>
      <w:r>
        <w:rPr>
          <w:rFonts w:hint="eastAsia" w:ascii="仿宋_GB2312" w:hAnsi="宋体" w:eastAsia="仿宋_GB2312"/>
          <w:bCs/>
          <w:color w:val="auto"/>
          <w:sz w:val="24"/>
        </w:rPr>
        <w:t>4.4报价一览表（附件2）（加盖单位公章）</w:t>
      </w:r>
    </w:p>
    <w:p>
      <w:pPr>
        <w:spacing w:line="440" w:lineRule="exact"/>
        <w:ind w:left="480" w:hanging="480" w:hangingChars="200"/>
        <w:rPr>
          <w:rFonts w:hint="eastAsia" w:ascii="仿宋_GB2312" w:hAnsi="宋体" w:eastAsia="仿宋_GB2312"/>
          <w:bCs/>
          <w:color w:val="auto"/>
          <w:sz w:val="24"/>
        </w:rPr>
      </w:pPr>
      <w:r>
        <w:rPr>
          <w:rFonts w:hint="eastAsia" w:ascii="仿宋_GB2312" w:hAnsi="宋体" w:eastAsia="仿宋_GB2312"/>
          <w:bCs/>
          <w:color w:val="auto"/>
          <w:sz w:val="24"/>
        </w:rPr>
        <w:t>4.5投标报价明细表（附件3）</w:t>
      </w:r>
    </w:p>
    <w:p>
      <w:pPr>
        <w:spacing w:line="440" w:lineRule="exact"/>
        <w:ind w:left="1"/>
        <w:rPr>
          <w:rFonts w:hint="eastAsia" w:ascii="仿宋_GB2312" w:hAnsi="宋体" w:eastAsia="仿宋_GB2312"/>
          <w:bCs/>
          <w:color w:val="auto"/>
          <w:sz w:val="24"/>
        </w:rPr>
      </w:pPr>
      <w:r>
        <w:rPr>
          <w:rFonts w:hint="eastAsia" w:ascii="仿宋_GB2312" w:hAnsi="宋体" w:eastAsia="仿宋_GB2312"/>
          <w:bCs/>
          <w:color w:val="auto"/>
          <w:sz w:val="24"/>
        </w:rPr>
        <w:t>4.6</w:t>
      </w:r>
      <w:r>
        <w:rPr>
          <w:rFonts w:hint="eastAsia" w:ascii="仿宋_GB2312" w:hAnsi="宋体" w:eastAsia="仿宋_GB2312"/>
          <w:color w:val="auto"/>
          <w:sz w:val="24"/>
        </w:rPr>
        <w:t>投标产品技术偏离表</w:t>
      </w:r>
      <w:r>
        <w:rPr>
          <w:rFonts w:hint="eastAsia" w:ascii="仿宋_GB2312" w:hAnsi="宋体" w:eastAsia="仿宋_GB2312"/>
          <w:bCs/>
          <w:color w:val="auto"/>
          <w:sz w:val="24"/>
        </w:rPr>
        <w:t>（附件5）</w:t>
      </w:r>
    </w:p>
    <w:p>
      <w:pPr>
        <w:spacing w:line="440" w:lineRule="exact"/>
        <w:rPr>
          <w:rFonts w:hint="eastAsia" w:ascii="仿宋_GB2312" w:hAnsi="宋体" w:eastAsia="仿宋_GB2312"/>
          <w:bCs/>
          <w:color w:val="auto"/>
          <w:sz w:val="24"/>
        </w:rPr>
      </w:pPr>
      <w:r>
        <w:rPr>
          <w:rFonts w:hint="eastAsia" w:ascii="仿宋_GB2312" w:hAnsi="宋体" w:eastAsia="仿宋_GB2312"/>
          <w:bCs/>
          <w:color w:val="auto"/>
          <w:sz w:val="24"/>
        </w:rPr>
        <w:t>4.7售后服务承诺（格式自拟）</w:t>
      </w:r>
    </w:p>
    <w:p>
      <w:pPr>
        <w:spacing w:line="440" w:lineRule="exact"/>
        <w:rPr>
          <w:rFonts w:hint="eastAsia" w:ascii="仿宋_GB2312" w:hAnsi="宋体" w:eastAsia="仿宋_GB2312"/>
          <w:color w:val="auto"/>
          <w:sz w:val="24"/>
        </w:rPr>
      </w:pPr>
      <w:r>
        <w:rPr>
          <w:rFonts w:hint="eastAsia" w:ascii="仿宋_GB2312" w:hAnsi="宋体" w:eastAsia="仿宋_GB2312"/>
          <w:color w:val="auto"/>
          <w:sz w:val="24"/>
        </w:rPr>
        <w:t>4.8所投产品生产厂家的规格说明书（规格说明书需体现所投产品的尺寸、重量克数、厚度、类型，并加盖生产厂家公章）。</w:t>
      </w:r>
    </w:p>
    <w:p>
      <w:pPr>
        <w:spacing w:line="440" w:lineRule="exact"/>
        <w:rPr>
          <w:rFonts w:hint="eastAsia" w:ascii="仿宋_GB2312" w:hAnsi="宋体" w:eastAsia="仿宋_GB2312"/>
          <w:bCs/>
          <w:color w:val="auto"/>
          <w:sz w:val="24"/>
        </w:rPr>
      </w:pPr>
      <w:r>
        <w:rPr>
          <w:rFonts w:hint="eastAsia" w:ascii="仿宋_GB2312" w:hAnsi="宋体" w:eastAsia="仿宋_GB2312"/>
          <w:bCs/>
          <w:color w:val="auto"/>
          <w:sz w:val="24"/>
        </w:rPr>
        <w:t>4.9投标承诺书（附件6）</w:t>
      </w:r>
    </w:p>
    <w:p>
      <w:pPr>
        <w:spacing w:line="440" w:lineRule="exact"/>
        <w:ind w:left="1"/>
        <w:rPr>
          <w:rFonts w:hint="eastAsia" w:ascii="仿宋_GB2312" w:hAnsi="宋体" w:eastAsia="仿宋_GB2312"/>
          <w:bCs/>
          <w:color w:val="auto"/>
          <w:sz w:val="24"/>
        </w:rPr>
      </w:pPr>
      <w:r>
        <w:rPr>
          <w:rFonts w:hint="eastAsia" w:ascii="仿宋_GB2312" w:hAnsi="宋体" w:eastAsia="仿宋_GB2312"/>
          <w:bCs/>
          <w:color w:val="auto"/>
          <w:sz w:val="24"/>
        </w:rPr>
        <w:t>4.10其它投标人认为需要的资料。</w:t>
      </w:r>
    </w:p>
    <w:p>
      <w:pPr>
        <w:spacing w:line="440" w:lineRule="exact"/>
        <w:ind w:left="1" w:firstLine="480" w:firstLineChars="200"/>
        <w:rPr>
          <w:rFonts w:hint="eastAsia" w:ascii="仿宋_GB2312" w:hAnsi="宋体" w:eastAsia="仿宋_GB2312"/>
          <w:bCs/>
          <w:color w:val="auto"/>
          <w:sz w:val="24"/>
        </w:rPr>
      </w:pPr>
      <w:r>
        <w:rPr>
          <w:rFonts w:hint="eastAsia" w:ascii="仿宋_GB2312" w:hAnsi="宋体" w:eastAsia="仿宋_GB2312"/>
          <w:bCs/>
          <w:color w:val="auto"/>
          <w:sz w:val="24"/>
        </w:rPr>
        <w:t>投标文件根据以上所述顺序，装订成册，正本一份，副本三份，装入“询价文件”密封袋中。</w:t>
      </w:r>
    </w:p>
    <w:p>
      <w:pPr>
        <w:spacing w:line="440" w:lineRule="exact"/>
        <w:ind w:left="1" w:firstLine="480" w:firstLineChars="200"/>
        <w:rPr>
          <w:rFonts w:hint="eastAsia" w:ascii="仿宋_GB2312" w:hAnsi="宋体" w:eastAsia="仿宋_GB2312"/>
          <w:bCs/>
          <w:color w:val="auto"/>
          <w:sz w:val="24"/>
        </w:rPr>
      </w:pPr>
      <w:r>
        <w:rPr>
          <w:rFonts w:hint="eastAsia" w:ascii="仿宋_GB2312" w:hAnsi="宋体" w:eastAsia="仿宋_GB2312"/>
          <w:color w:val="auto"/>
          <w:sz w:val="24"/>
        </w:rPr>
        <w:t>询价响应文件应密封封装，并明确注明“招标编号或标项或标号或项目名称、询价相应人名称”字样，同时封口处加盖骑缝单位公章，可再由法定代表人或法定代表授权委托人签字或盖章</w:t>
      </w:r>
      <w:r>
        <w:rPr>
          <w:rFonts w:hint="eastAsia" w:ascii="仿宋_GB2312" w:hAnsi="宋体" w:eastAsia="仿宋_GB2312"/>
          <w:color w:val="auto"/>
          <w:kern w:val="0"/>
          <w:sz w:val="24"/>
        </w:rPr>
        <w:t>。</w:t>
      </w:r>
    </w:p>
    <w:p>
      <w:pPr>
        <w:spacing w:line="440" w:lineRule="exact"/>
        <w:jc w:val="left"/>
        <w:rPr>
          <w:rFonts w:hint="eastAsia" w:ascii="仿宋_GB2312" w:hAnsi="宋体" w:eastAsia="仿宋_GB2312"/>
          <w:b/>
          <w:color w:val="auto"/>
          <w:sz w:val="24"/>
        </w:rPr>
      </w:pPr>
      <w:r>
        <w:rPr>
          <w:rFonts w:hint="eastAsia" w:ascii="仿宋_GB2312" w:hAnsi="宋体" w:eastAsia="仿宋_GB2312"/>
          <w:b/>
          <w:color w:val="auto"/>
          <w:sz w:val="24"/>
        </w:rPr>
        <w:t>5. 投标报价</w:t>
      </w:r>
    </w:p>
    <w:p>
      <w:pPr>
        <w:pStyle w:val="9"/>
        <w:spacing w:line="440" w:lineRule="exact"/>
        <w:jc w:val="left"/>
        <w:rPr>
          <w:rFonts w:hint="eastAsia" w:ascii="仿宋_GB2312" w:hAnsi="宋体" w:eastAsia="仿宋_GB2312"/>
          <w:color w:val="auto"/>
          <w:sz w:val="24"/>
          <w:szCs w:val="24"/>
        </w:rPr>
      </w:pPr>
      <w:r>
        <w:rPr>
          <w:rFonts w:hint="eastAsia" w:ascii="仿宋_GB2312" w:hAnsi="宋体" w:eastAsia="仿宋_GB2312"/>
          <w:color w:val="auto"/>
          <w:sz w:val="24"/>
          <w:szCs w:val="24"/>
        </w:rPr>
        <w:t>5.1投标人应按询价通知书中《报价一览表》格式填写，都用人民币报价。</w:t>
      </w:r>
    </w:p>
    <w:p>
      <w:pPr>
        <w:pStyle w:val="9"/>
        <w:spacing w:line="440" w:lineRule="exact"/>
        <w:jc w:val="left"/>
        <w:rPr>
          <w:rFonts w:hint="eastAsia" w:ascii="仿宋_GB2312" w:hAnsi="宋体" w:eastAsia="仿宋_GB2312"/>
          <w:color w:val="auto"/>
          <w:sz w:val="24"/>
          <w:szCs w:val="24"/>
        </w:rPr>
      </w:pPr>
      <w:r>
        <w:rPr>
          <w:rFonts w:hint="eastAsia" w:ascii="仿宋_GB2312" w:hAnsi="宋体" w:eastAsia="仿宋_GB2312"/>
          <w:color w:val="auto"/>
          <w:sz w:val="24"/>
          <w:szCs w:val="24"/>
        </w:rPr>
        <w:t>5.2报价为采购人可以合格使用设备的价格，包括货款、包装、运输、保险、货到就位</w:t>
      </w:r>
      <w:r>
        <w:rPr>
          <w:rFonts w:hint="eastAsia" w:ascii="仿宋_GB2312" w:hAnsi="宋体" w:eastAsia="仿宋_GB2312"/>
          <w:color w:val="auto"/>
          <w:sz w:val="24"/>
          <w:szCs w:val="24"/>
          <w:lang w:eastAsia="zh-CN"/>
        </w:rPr>
        <w:t>、</w:t>
      </w:r>
      <w:r>
        <w:rPr>
          <w:rFonts w:hint="eastAsia" w:ascii="仿宋_GB2312" w:hAnsi="宋体" w:eastAsia="仿宋_GB2312"/>
          <w:color w:val="auto"/>
          <w:sz w:val="24"/>
          <w:szCs w:val="24"/>
        </w:rPr>
        <w:t>政府采购代理服务费等一切费用。报价单中单价与总价矛盾时，以单价计算为准。</w:t>
      </w:r>
    </w:p>
    <w:p>
      <w:pPr>
        <w:pStyle w:val="9"/>
        <w:spacing w:line="440" w:lineRule="exact"/>
        <w:jc w:val="left"/>
        <w:rPr>
          <w:rFonts w:hint="eastAsia" w:ascii="仿宋_GB2312" w:hAnsi="宋体" w:eastAsia="仿宋_GB2312"/>
          <w:color w:val="auto"/>
          <w:sz w:val="24"/>
          <w:szCs w:val="24"/>
        </w:rPr>
      </w:pPr>
      <w:r>
        <w:rPr>
          <w:rFonts w:hint="eastAsia" w:ascii="仿宋_GB2312" w:hAnsi="宋体" w:eastAsia="仿宋_GB2312"/>
          <w:color w:val="auto"/>
          <w:sz w:val="24"/>
          <w:szCs w:val="24"/>
        </w:rPr>
        <w:t>5.3询价通知书未列明，而投标人认为必需的费用也需列入报价。</w:t>
      </w:r>
    </w:p>
    <w:p>
      <w:pPr>
        <w:tabs>
          <w:tab w:val="left" w:pos="525"/>
        </w:tabs>
        <w:spacing w:line="440" w:lineRule="exact"/>
        <w:jc w:val="left"/>
        <w:rPr>
          <w:rFonts w:hint="eastAsia" w:ascii="仿宋_GB2312" w:hAnsi="宋体" w:eastAsia="仿宋_GB2312"/>
          <w:b/>
          <w:color w:val="auto"/>
          <w:sz w:val="24"/>
        </w:rPr>
      </w:pPr>
      <w:r>
        <w:rPr>
          <w:rFonts w:hint="eastAsia" w:ascii="仿宋_GB2312" w:hAnsi="宋体" w:eastAsia="仿宋_GB2312"/>
          <w:color w:val="auto"/>
          <w:sz w:val="24"/>
        </w:rPr>
        <w:t>5.4投标报价只允许有一个报价，有选择的报价将不予接受。</w:t>
      </w:r>
    </w:p>
    <w:p>
      <w:pPr>
        <w:snapToGrid w:val="0"/>
        <w:spacing w:line="440" w:lineRule="exact"/>
        <w:jc w:val="left"/>
        <w:rPr>
          <w:rFonts w:hint="eastAsia" w:ascii="仿宋_GB2312" w:hAnsi="宋体" w:eastAsia="仿宋_GB2312"/>
          <w:b/>
          <w:color w:val="auto"/>
          <w:sz w:val="24"/>
        </w:rPr>
      </w:pPr>
      <w:r>
        <w:rPr>
          <w:rFonts w:hint="eastAsia" w:ascii="仿宋_GB2312" w:hAnsi="宋体" w:eastAsia="仿宋_GB2312"/>
          <w:b/>
          <w:color w:val="auto"/>
          <w:sz w:val="24"/>
        </w:rPr>
        <w:t>6.保证金</w:t>
      </w:r>
    </w:p>
    <w:p>
      <w:pPr>
        <w:snapToGrid w:val="0"/>
        <w:spacing w:line="440" w:lineRule="exact"/>
        <w:jc w:val="left"/>
        <w:rPr>
          <w:rFonts w:hint="eastAsia" w:ascii="仿宋_GB2312" w:hAnsi="宋体" w:eastAsia="仿宋_GB2312"/>
          <w:color w:val="auto"/>
          <w:sz w:val="24"/>
        </w:rPr>
      </w:pPr>
      <w:r>
        <w:rPr>
          <w:rFonts w:hint="eastAsia" w:ascii="仿宋_GB2312" w:hAnsi="宋体" w:eastAsia="仿宋_GB2312"/>
          <w:color w:val="auto"/>
          <w:sz w:val="24"/>
        </w:rPr>
        <w:t>6.1 投标人须在报名时提供投标保证金</w:t>
      </w:r>
      <w:r>
        <w:rPr>
          <w:rFonts w:hint="eastAsia" w:ascii="仿宋_GB2312" w:hAnsi="宋体" w:eastAsia="仿宋_GB2312"/>
          <w:color w:val="auto"/>
          <w:sz w:val="24"/>
          <w:lang w:eastAsia="zh-CN"/>
        </w:rPr>
        <w:t>（</w:t>
      </w:r>
      <w:r>
        <w:rPr>
          <w:rFonts w:hint="eastAsia" w:ascii="仿宋_GB2312" w:hAnsi="宋体" w:eastAsia="仿宋_GB2312"/>
          <w:color w:val="auto"/>
          <w:sz w:val="24"/>
          <w:lang w:val="en-US" w:eastAsia="zh-CN"/>
        </w:rPr>
        <w:t>如有要求</w:t>
      </w:r>
      <w:r>
        <w:rPr>
          <w:rFonts w:hint="eastAsia" w:ascii="仿宋_GB2312" w:hAnsi="宋体" w:eastAsia="仿宋_GB2312"/>
          <w:color w:val="auto"/>
          <w:sz w:val="24"/>
          <w:lang w:eastAsia="zh-CN"/>
        </w:rPr>
        <w:t>）</w:t>
      </w:r>
      <w:r>
        <w:rPr>
          <w:rFonts w:hint="eastAsia" w:ascii="仿宋_GB2312" w:hAnsi="宋体" w:eastAsia="仿宋_GB2312"/>
          <w:color w:val="auto"/>
          <w:sz w:val="24"/>
        </w:rPr>
        <w:t>。</w:t>
      </w:r>
    </w:p>
    <w:p>
      <w:pPr>
        <w:snapToGrid w:val="0"/>
        <w:spacing w:line="440" w:lineRule="exact"/>
        <w:jc w:val="left"/>
        <w:rPr>
          <w:rFonts w:hint="eastAsia" w:ascii="仿宋_GB2312" w:hAnsi="宋体" w:eastAsia="仿宋_GB2312"/>
          <w:color w:val="auto"/>
          <w:sz w:val="24"/>
        </w:rPr>
      </w:pPr>
      <w:r>
        <w:rPr>
          <w:rFonts w:hint="eastAsia" w:ascii="仿宋_GB2312" w:hAnsi="宋体" w:eastAsia="仿宋_GB2312"/>
          <w:color w:val="auto"/>
          <w:sz w:val="24"/>
        </w:rPr>
        <w:t>6.2 未中标人，其保证金在中标通知书发出后五个工作日内凭单位出具的企业收款收据无息退还。</w:t>
      </w:r>
    </w:p>
    <w:p>
      <w:pPr>
        <w:snapToGrid w:val="0"/>
        <w:spacing w:line="440" w:lineRule="exact"/>
        <w:jc w:val="left"/>
        <w:rPr>
          <w:rFonts w:hint="eastAsia" w:ascii="仿宋_GB2312" w:hAnsi="宋体" w:eastAsia="仿宋_GB2312"/>
          <w:color w:val="auto"/>
          <w:sz w:val="24"/>
        </w:rPr>
      </w:pPr>
      <w:r>
        <w:rPr>
          <w:rFonts w:hint="eastAsia" w:ascii="仿宋_GB2312" w:hAnsi="宋体" w:eastAsia="仿宋_GB2312"/>
          <w:color w:val="auto"/>
          <w:sz w:val="24"/>
        </w:rPr>
        <w:t>6.</w:t>
      </w:r>
      <w:r>
        <w:rPr>
          <w:rFonts w:hint="eastAsia" w:ascii="仿宋_GB2312" w:hAnsi="宋体" w:eastAsia="仿宋_GB2312"/>
          <w:color w:val="auto"/>
          <w:sz w:val="24"/>
          <w:lang w:val="en-US" w:eastAsia="zh-CN"/>
        </w:rPr>
        <w:t>3</w:t>
      </w:r>
      <w:r>
        <w:rPr>
          <w:rFonts w:hint="eastAsia" w:ascii="仿宋_GB2312" w:hAnsi="宋体" w:eastAsia="仿宋_GB2312"/>
          <w:color w:val="auto"/>
          <w:sz w:val="24"/>
        </w:rPr>
        <w:t>保证金不计息。保证金退还以现金方式支付。</w:t>
      </w:r>
    </w:p>
    <w:p>
      <w:pPr>
        <w:spacing w:line="440" w:lineRule="exact"/>
        <w:jc w:val="left"/>
        <w:rPr>
          <w:rFonts w:hint="eastAsia" w:ascii="仿宋_GB2312" w:hAnsi="宋体" w:eastAsia="仿宋_GB2312"/>
          <w:b/>
          <w:color w:val="auto"/>
          <w:sz w:val="24"/>
        </w:rPr>
      </w:pPr>
      <w:r>
        <w:rPr>
          <w:rFonts w:hint="eastAsia" w:ascii="仿宋_GB2312" w:hAnsi="宋体" w:eastAsia="仿宋_GB2312"/>
          <w:b/>
          <w:color w:val="auto"/>
          <w:sz w:val="24"/>
        </w:rPr>
        <w:t>7．授予合同</w:t>
      </w:r>
    </w:p>
    <w:p>
      <w:pPr>
        <w:spacing w:line="440" w:lineRule="exact"/>
        <w:jc w:val="left"/>
        <w:rPr>
          <w:rFonts w:hint="eastAsia" w:ascii="仿宋_GB2312" w:eastAsia="仿宋_GB2312"/>
          <w:b/>
          <w:bCs/>
          <w:color w:val="auto"/>
          <w:sz w:val="24"/>
        </w:rPr>
      </w:pPr>
      <w:r>
        <w:rPr>
          <w:rFonts w:hint="eastAsia" w:ascii="仿宋_GB2312" w:hAnsi="宋体" w:eastAsia="仿宋_GB2312"/>
          <w:color w:val="auto"/>
          <w:sz w:val="24"/>
        </w:rPr>
        <w:t>7.1中标结果在指定媒体上进行公告，公告期3个工作日。</w:t>
      </w:r>
      <w:r>
        <w:rPr>
          <w:rFonts w:hint="eastAsia" w:ascii="仿宋_GB2312" w:eastAsia="仿宋_GB2312"/>
          <w:color w:val="auto"/>
          <w:sz w:val="24"/>
        </w:rPr>
        <w:t>公告期内如无异议，采购机构向中标人签发中标通知书。</w:t>
      </w:r>
    </w:p>
    <w:p>
      <w:pPr>
        <w:spacing w:line="440" w:lineRule="exact"/>
        <w:jc w:val="left"/>
        <w:rPr>
          <w:rFonts w:hint="eastAsia" w:ascii="仿宋_GB2312" w:eastAsia="仿宋_GB2312"/>
          <w:color w:val="auto"/>
          <w:sz w:val="24"/>
        </w:rPr>
      </w:pPr>
      <w:r>
        <w:rPr>
          <w:rFonts w:hint="eastAsia" w:ascii="仿宋_GB2312" w:eastAsia="仿宋_GB2312"/>
          <w:color w:val="auto"/>
          <w:sz w:val="24"/>
        </w:rPr>
        <w:t>7.2</w:t>
      </w:r>
      <w:r>
        <w:rPr>
          <w:rFonts w:hint="eastAsia" w:ascii="仿宋_GB2312" w:hAnsi="宋体" w:eastAsia="仿宋_GB2312"/>
          <w:color w:val="auto"/>
          <w:sz w:val="24"/>
        </w:rPr>
        <w:t>中标人须在中标通知书发出30日内按询价通知书和中标供应商投标文件的约定，凭中标通知书和采购人在约定的时间、地点，由法定代表人或授权委托人与采购人签订书面合同。</w:t>
      </w:r>
    </w:p>
    <w:p>
      <w:pPr>
        <w:spacing w:line="440" w:lineRule="exact"/>
        <w:jc w:val="left"/>
        <w:rPr>
          <w:rFonts w:hint="eastAsia" w:ascii="仿宋_GB2312" w:hAnsi="宋体" w:eastAsia="仿宋_GB2312"/>
          <w:b/>
          <w:color w:val="auto"/>
          <w:sz w:val="24"/>
        </w:rPr>
      </w:pPr>
      <w:r>
        <w:rPr>
          <w:rFonts w:hint="eastAsia" w:ascii="仿宋_GB2312" w:hAnsi="宋体" w:eastAsia="仿宋_GB2312"/>
          <w:b/>
          <w:color w:val="auto"/>
          <w:sz w:val="24"/>
        </w:rPr>
        <w:t>8. 投标文件有下列情形之一的作废标（无效标）处理：</w:t>
      </w:r>
    </w:p>
    <w:p>
      <w:pPr>
        <w:snapToGrid w:val="0"/>
        <w:spacing w:line="440" w:lineRule="exact"/>
        <w:jc w:val="left"/>
        <w:rPr>
          <w:rFonts w:hint="eastAsia" w:ascii="仿宋_GB2312" w:hAnsi="宋体" w:eastAsia="仿宋_GB2312"/>
          <w:color w:val="auto"/>
          <w:sz w:val="24"/>
        </w:rPr>
      </w:pPr>
      <w:r>
        <w:rPr>
          <w:rFonts w:hint="eastAsia" w:ascii="仿宋_GB2312" w:hAnsi="宋体" w:eastAsia="仿宋_GB2312"/>
          <w:color w:val="auto"/>
          <w:sz w:val="24"/>
        </w:rPr>
        <w:t>8.1 超过投标截止时间送交的；</w:t>
      </w:r>
    </w:p>
    <w:p>
      <w:pPr>
        <w:snapToGrid w:val="0"/>
        <w:spacing w:line="440" w:lineRule="exact"/>
        <w:jc w:val="left"/>
        <w:rPr>
          <w:rFonts w:hint="eastAsia" w:ascii="仿宋_GB2312" w:hAnsi="宋体" w:eastAsia="仿宋_GB2312"/>
          <w:color w:val="auto"/>
          <w:sz w:val="24"/>
        </w:rPr>
      </w:pPr>
      <w:r>
        <w:rPr>
          <w:rFonts w:hint="eastAsia" w:ascii="仿宋_GB2312" w:hAnsi="宋体" w:eastAsia="仿宋_GB2312"/>
          <w:color w:val="auto"/>
          <w:sz w:val="24"/>
        </w:rPr>
        <w:t>8.2 未按规定交纳投标保证金的；</w:t>
      </w:r>
    </w:p>
    <w:p>
      <w:pPr>
        <w:snapToGrid w:val="0"/>
        <w:spacing w:line="440" w:lineRule="exact"/>
        <w:jc w:val="left"/>
        <w:rPr>
          <w:rFonts w:hint="eastAsia" w:ascii="仿宋_GB2312" w:hAnsi="宋体" w:eastAsia="仿宋_GB2312"/>
          <w:color w:val="auto"/>
          <w:sz w:val="24"/>
        </w:rPr>
      </w:pPr>
      <w:r>
        <w:rPr>
          <w:rFonts w:hint="eastAsia" w:ascii="仿宋_GB2312" w:hAnsi="宋体" w:eastAsia="仿宋_GB2312"/>
          <w:color w:val="auto"/>
          <w:sz w:val="24"/>
        </w:rPr>
        <w:t>8.3 投标文件包装未按照询价通知书规定要求密封、签署、盖章的；</w:t>
      </w:r>
    </w:p>
    <w:p>
      <w:pPr>
        <w:snapToGrid w:val="0"/>
        <w:spacing w:line="440" w:lineRule="exact"/>
        <w:jc w:val="left"/>
        <w:rPr>
          <w:rFonts w:hint="eastAsia" w:ascii="仿宋_GB2312" w:hAnsi="宋体" w:eastAsia="仿宋_GB2312"/>
          <w:color w:val="auto"/>
          <w:sz w:val="24"/>
        </w:rPr>
      </w:pPr>
      <w:r>
        <w:rPr>
          <w:rFonts w:hint="eastAsia" w:ascii="仿宋_GB2312" w:hAnsi="宋体" w:eastAsia="仿宋_GB2312"/>
          <w:color w:val="auto"/>
          <w:sz w:val="24"/>
        </w:rPr>
        <w:t>8.4 无法定代表人授权委托书或法定代表人授权委托书填写不全、错误的（要求公章和签字或盖章缺一不可，法定代表人参加开标会及个体工商户除外）；</w:t>
      </w:r>
    </w:p>
    <w:p>
      <w:pPr>
        <w:snapToGrid w:val="0"/>
        <w:spacing w:line="440" w:lineRule="exact"/>
        <w:jc w:val="left"/>
        <w:rPr>
          <w:rFonts w:hint="eastAsia" w:ascii="仿宋_GB2312" w:hAnsi="宋体" w:eastAsia="仿宋_GB2312"/>
          <w:color w:val="auto"/>
          <w:sz w:val="24"/>
        </w:rPr>
      </w:pPr>
      <w:r>
        <w:rPr>
          <w:rFonts w:hint="eastAsia" w:ascii="仿宋_GB2312" w:hAnsi="宋体" w:eastAsia="仿宋_GB2312"/>
          <w:color w:val="auto"/>
          <w:sz w:val="24"/>
        </w:rPr>
        <w:t>8.5参加开标会的个体工商户姓名与营业执照上所述经营者姓名不一致的；</w:t>
      </w:r>
    </w:p>
    <w:p>
      <w:pPr>
        <w:snapToGrid w:val="0"/>
        <w:spacing w:line="440" w:lineRule="exact"/>
        <w:jc w:val="left"/>
        <w:rPr>
          <w:rFonts w:hint="eastAsia" w:ascii="仿宋_GB2312" w:hAnsi="宋体" w:eastAsia="仿宋_GB2312"/>
          <w:color w:val="auto"/>
          <w:sz w:val="24"/>
        </w:rPr>
      </w:pPr>
      <w:r>
        <w:rPr>
          <w:rFonts w:hint="eastAsia" w:ascii="仿宋_GB2312" w:hAnsi="宋体" w:eastAsia="仿宋_GB2312"/>
          <w:color w:val="auto"/>
          <w:sz w:val="24"/>
        </w:rPr>
        <w:t>8.6 投标人未能出具身份证或与法定代表人授权委托人身份不符的；</w:t>
      </w:r>
    </w:p>
    <w:p>
      <w:pPr>
        <w:snapToGrid w:val="0"/>
        <w:spacing w:line="440" w:lineRule="exact"/>
        <w:jc w:val="left"/>
        <w:rPr>
          <w:rFonts w:hint="eastAsia" w:ascii="仿宋_GB2312" w:hAnsi="宋体" w:eastAsia="仿宋_GB2312"/>
          <w:color w:val="auto"/>
          <w:sz w:val="24"/>
        </w:rPr>
      </w:pPr>
      <w:r>
        <w:rPr>
          <w:rFonts w:hint="eastAsia" w:ascii="仿宋_GB2312" w:hAnsi="宋体" w:eastAsia="仿宋_GB2312"/>
          <w:color w:val="auto"/>
          <w:sz w:val="24"/>
        </w:rPr>
        <w:t>8.7投标文件中的投标函未加盖投标人的企业及企业法定代表人印章或填写错误的；</w:t>
      </w:r>
    </w:p>
    <w:p>
      <w:pPr>
        <w:snapToGrid w:val="0"/>
        <w:spacing w:line="440" w:lineRule="exact"/>
        <w:jc w:val="left"/>
        <w:rPr>
          <w:rFonts w:hint="eastAsia" w:ascii="仿宋_GB2312" w:hAnsi="宋体" w:eastAsia="仿宋_GB2312"/>
          <w:color w:val="auto"/>
          <w:sz w:val="24"/>
        </w:rPr>
      </w:pPr>
      <w:r>
        <w:rPr>
          <w:rFonts w:hint="eastAsia" w:ascii="仿宋_GB2312" w:hAnsi="宋体" w:eastAsia="仿宋_GB2312"/>
          <w:color w:val="auto"/>
          <w:sz w:val="24"/>
        </w:rPr>
        <w:t>8.8投标人递交两份或两份以上内容不同的投标书，且未声明哪一份有效的；</w:t>
      </w:r>
    </w:p>
    <w:p>
      <w:pPr>
        <w:snapToGrid w:val="0"/>
        <w:spacing w:line="440" w:lineRule="exact"/>
        <w:jc w:val="left"/>
        <w:rPr>
          <w:rFonts w:hint="eastAsia" w:ascii="仿宋_GB2312" w:hAnsi="宋体" w:eastAsia="仿宋_GB2312"/>
          <w:color w:val="auto"/>
          <w:sz w:val="24"/>
        </w:rPr>
      </w:pPr>
      <w:r>
        <w:rPr>
          <w:rFonts w:hint="eastAsia" w:ascii="仿宋_GB2312" w:hAnsi="宋体" w:eastAsia="仿宋_GB2312"/>
          <w:color w:val="auto"/>
          <w:sz w:val="24"/>
        </w:rPr>
        <w:t>8.9 报价一经涂改，未在涂改处加盖投标单位公章或者授权委托人签字或盖章的；</w:t>
      </w:r>
    </w:p>
    <w:p>
      <w:pPr>
        <w:snapToGrid w:val="0"/>
        <w:spacing w:line="440" w:lineRule="exact"/>
        <w:jc w:val="left"/>
        <w:rPr>
          <w:rFonts w:hint="eastAsia" w:ascii="仿宋_GB2312" w:hAnsi="宋体" w:eastAsia="仿宋_GB2312"/>
          <w:color w:val="auto"/>
          <w:sz w:val="24"/>
        </w:rPr>
      </w:pPr>
      <w:r>
        <w:rPr>
          <w:rFonts w:hint="eastAsia" w:ascii="仿宋_GB2312" w:hAnsi="宋体" w:eastAsia="仿宋_GB2312"/>
          <w:color w:val="auto"/>
          <w:sz w:val="24"/>
        </w:rPr>
        <w:t>8.10未按规定的格式填写，内容不全或主要实质性内容字迹模糊辨认不清；</w:t>
      </w:r>
    </w:p>
    <w:p>
      <w:pPr>
        <w:snapToGrid w:val="0"/>
        <w:spacing w:line="440" w:lineRule="exact"/>
        <w:jc w:val="left"/>
        <w:rPr>
          <w:rFonts w:hint="eastAsia" w:ascii="仿宋_GB2312" w:hAnsi="宋体" w:eastAsia="仿宋_GB2312"/>
          <w:color w:val="auto"/>
          <w:sz w:val="24"/>
        </w:rPr>
      </w:pPr>
      <w:r>
        <w:rPr>
          <w:rFonts w:hint="eastAsia" w:ascii="仿宋_GB2312" w:hAnsi="宋体" w:eastAsia="仿宋_GB2312"/>
          <w:color w:val="auto"/>
          <w:sz w:val="24"/>
        </w:rPr>
        <w:t>8.11对招标货物技术规格未详细应答或未能说明投标货物的有关技术规格、偏离情况和配置清单的或提供的样品不符合要求的，致使其技术文件无法评审的；</w:t>
      </w:r>
    </w:p>
    <w:p>
      <w:pPr>
        <w:snapToGrid w:val="0"/>
        <w:spacing w:line="440" w:lineRule="exact"/>
        <w:jc w:val="left"/>
        <w:rPr>
          <w:rFonts w:hint="eastAsia" w:ascii="仿宋_GB2312" w:hAnsi="宋体" w:eastAsia="仿宋_GB2312"/>
          <w:color w:val="auto"/>
          <w:sz w:val="24"/>
        </w:rPr>
      </w:pPr>
      <w:r>
        <w:rPr>
          <w:rFonts w:hint="eastAsia" w:ascii="仿宋_GB2312" w:hAnsi="宋体" w:eastAsia="仿宋_GB2312"/>
          <w:color w:val="auto"/>
          <w:sz w:val="24"/>
          <w:lang w:val="en-US" w:eastAsia="zh-CN"/>
        </w:rPr>
        <w:t>8</w:t>
      </w:r>
      <w:r>
        <w:rPr>
          <w:rFonts w:hint="eastAsia" w:ascii="仿宋_GB2312" w:hAnsi="宋体" w:eastAsia="仿宋_GB2312"/>
          <w:color w:val="auto"/>
          <w:sz w:val="24"/>
        </w:rPr>
        <w:t>.12如发现供应商的报价明显高于其市场报价或低于成本价，且无法提供相关证明材料和合理书面说明的；</w:t>
      </w:r>
    </w:p>
    <w:p>
      <w:pPr>
        <w:snapToGrid w:val="0"/>
        <w:spacing w:line="440" w:lineRule="exact"/>
        <w:jc w:val="left"/>
        <w:rPr>
          <w:rFonts w:hint="eastAsia" w:ascii="仿宋_GB2312" w:hAnsi="宋体" w:eastAsia="仿宋_GB2312"/>
          <w:color w:val="auto"/>
          <w:sz w:val="24"/>
        </w:rPr>
      </w:pPr>
      <w:r>
        <w:rPr>
          <w:rFonts w:hint="eastAsia" w:ascii="仿宋_GB2312" w:hAnsi="宋体" w:eastAsia="仿宋_GB2312"/>
          <w:color w:val="auto"/>
          <w:sz w:val="24"/>
          <w:lang w:val="en-US" w:eastAsia="zh-CN"/>
        </w:rPr>
        <w:t>8</w:t>
      </w:r>
      <w:r>
        <w:rPr>
          <w:rFonts w:hint="eastAsia" w:ascii="仿宋_GB2312" w:hAnsi="宋体" w:eastAsia="仿宋_GB2312"/>
          <w:color w:val="auto"/>
          <w:sz w:val="24"/>
        </w:rPr>
        <w:t>.13报价超过或等于预算金额或上限价的；</w:t>
      </w:r>
    </w:p>
    <w:p>
      <w:pPr>
        <w:snapToGrid w:val="0"/>
        <w:spacing w:line="440" w:lineRule="exact"/>
        <w:jc w:val="left"/>
        <w:rPr>
          <w:rFonts w:hint="eastAsia" w:ascii="仿宋_GB2312" w:hAnsi="宋体" w:eastAsia="仿宋_GB2312"/>
          <w:color w:val="auto"/>
          <w:sz w:val="24"/>
        </w:rPr>
      </w:pPr>
      <w:r>
        <w:rPr>
          <w:rFonts w:hint="eastAsia" w:ascii="仿宋_GB2312" w:hAnsi="宋体" w:eastAsia="仿宋_GB2312"/>
          <w:color w:val="auto"/>
          <w:sz w:val="24"/>
          <w:lang w:val="en-US" w:eastAsia="zh-CN"/>
        </w:rPr>
        <w:t>8</w:t>
      </w:r>
      <w:r>
        <w:rPr>
          <w:rFonts w:hint="eastAsia" w:ascii="仿宋_GB2312" w:hAnsi="宋体" w:eastAsia="仿宋_GB2312"/>
          <w:color w:val="auto"/>
          <w:sz w:val="24"/>
        </w:rPr>
        <w:t>.14投标文件未实质性响应询价通知书要求的；</w:t>
      </w:r>
    </w:p>
    <w:p>
      <w:pPr>
        <w:snapToGrid w:val="0"/>
        <w:spacing w:line="440" w:lineRule="exact"/>
        <w:jc w:val="left"/>
        <w:rPr>
          <w:rFonts w:hint="eastAsia" w:ascii="仿宋_GB2312" w:hAnsi="宋体" w:eastAsia="仿宋_GB2312"/>
          <w:color w:val="auto"/>
          <w:sz w:val="24"/>
        </w:rPr>
      </w:pPr>
      <w:r>
        <w:rPr>
          <w:rFonts w:hint="eastAsia" w:ascii="仿宋_GB2312" w:hAnsi="宋体" w:eastAsia="仿宋_GB2312"/>
          <w:color w:val="auto"/>
          <w:sz w:val="24"/>
          <w:lang w:val="en-US" w:eastAsia="zh-CN"/>
        </w:rPr>
        <w:t>8</w:t>
      </w:r>
      <w:r>
        <w:rPr>
          <w:rFonts w:hint="eastAsia" w:ascii="仿宋_GB2312" w:hAnsi="宋体" w:eastAsia="仿宋_GB2312"/>
          <w:color w:val="auto"/>
          <w:sz w:val="24"/>
        </w:rPr>
        <w:t>.15投标文件中未提供投标承诺书或不按规定填写的；</w:t>
      </w:r>
    </w:p>
    <w:p>
      <w:pPr>
        <w:snapToGrid w:val="0"/>
        <w:spacing w:line="440" w:lineRule="exact"/>
        <w:jc w:val="left"/>
        <w:rPr>
          <w:rFonts w:hint="eastAsia" w:ascii="仿宋_GB2312" w:hAnsi="宋体" w:eastAsia="仿宋_GB2312"/>
          <w:color w:val="auto"/>
          <w:sz w:val="24"/>
        </w:rPr>
      </w:pPr>
      <w:r>
        <w:rPr>
          <w:rFonts w:hint="eastAsia" w:ascii="仿宋_GB2312" w:hAnsi="宋体" w:eastAsia="仿宋_GB2312"/>
          <w:color w:val="auto"/>
          <w:sz w:val="24"/>
          <w:lang w:val="en-US" w:eastAsia="zh-CN"/>
        </w:rPr>
        <w:t>8</w:t>
      </w:r>
      <w:r>
        <w:rPr>
          <w:rFonts w:hint="eastAsia" w:ascii="仿宋_GB2312" w:hAnsi="宋体" w:eastAsia="仿宋_GB2312"/>
          <w:color w:val="auto"/>
          <w:sz w:val="24"/>
        </w:rPr>
        <w:t>.16未按询价通知书规定提供相关备查的资质证明文件原件的；</w:t>
      </w:r>
    </w:p>
    <w:p>
      <w:pPr>
        <w:snapToGrid w:val="0"/>
        <w:spacing w:line="440" w:lineRule="exact"/>
        <w:jc w:val="left"/>
        <w:rPr>
          <w:rFonts w:hint="eastAsia" w:ascii="仿宋_GB2312" w:hAnsi="宋体" w:eastAsia="仿宋_GB2312"/>
          <w:color w:val="auto"/>
          <w:sz w:val="24"/>
        </w:rPr>
      </w:pPr>
      <w:r>
        <w:rPr>
          <w:rFonts w:hint="eastAsia" w:ascii="仿宋_GB2312" w:hAnsi="宋体" w:eastAsia="仿宋_GB2312"/>
          <w:color w:val="auto"/>
          <w:sz w:val="24"/>
          <w:lang w:val="en-US" w:eastAsia="zh-CN"/>
        </w:rPr>
        <w:t>8</w:t>
      </w:r>
      <w:r>
        <w:rPr>
          <w:rFonts w:hint="eastAsia" w:ascii="仿宋_GB2312" w:hAnsi="宋体" w:eastAsia="仿宋_GB2312"/>
          <w:color w:val="auto"/>
          <w:sz w:val="24"/>
        </w:rPr>
        <w:t>.17评标委员会认定有重大偏差的；</w:t>
      </w:r>
    </w:p>
    <w:p>
      <w:pPr>
        <w:tabs>
          <w:tab w:val="left" w:pos="3870"/>
          <w:tab w:val="left" w:pos="4085"/>
        </w:tabs>
        <w:snapToGrid w:val="0"/>
        <w:spacing w:line="440" w:lineRule="exact"/>
        <w:jc w:val="left"/>
        <w:rPr>
          <w:rFonts w:hint="eastAsia" w:ascii="仿宋_GB2312" w:hAnsi="宋体" w:eastAsia="仿宋_GB2312"/>
          <w:color w:val="auto"/>
          <w:sz w:val="24"/>
        </w:rPr>
      </w:pPr>
      <w:r>
        <w:rPr>
          <w:rFonts w:hint="eastAsia" w:ascii="仿宋_GB2312" w:hAnsi="宋体" w:eastAsia="仿宋_GB2312"/>
          <w:color w:val="auto"/>
          <w:sz w:val="24"/>
          <w:lang w:val="en-US" w:eastAsia="zh-CN"/>
        </w:rPr>
        <w:t>8</w:t>
      </w:r>
      <w:r>
        <w:rPr>
          <w:rFonts w:hint="eastAsia" w:ascii="仿宋_GB2312" w:hAnsi="宋体" w:eastAsia="仿宋_GB2312"/>
          <w:color w:val="auto"/>
          <w:sz w:val="24"/>
        </w:rPr>
        <w:t xml:space="preserve">.18其他违反法律、法规的情形。 </w:t>
      </w:r>
    </w:p>
    <w:p>
      <w:pPr>
        <w:tabs>
          <w:tab w:val="left" w:pos="3870"/>
          <w:tab w:val="left" w:pos="4085"/>
        </w:tabs>
        <w:snapToGrid w:val="0"/>
        <w:spacing w:line="440" w:lineRule="exact"/>
        <w:jc w:val="left"/>
        <w:rPr>
          <w:rFonts w:hint="eastAsia" w:ascii="仿宋_GB2312" w:hAnsi="宋体" w:eastAsia="仿宋_GB2312"/>
          <w:b/>
          <w:color w:val="auto"/>
          <w:sz w:val="24"/>
        </w:rPr>
      </w:pPr>
      <w:r>
        <w:rPr>
          <w:rFonts w:hint="eastAsia" w:ascii="仿宋_GB2312" w:hAnsi="宋体" w:eastAsia="仿宋_GB2312"/>
          <w:b/>
          <w:color w:val="auto"/>
          <w:sz w:val="24"/>
          <w:lang w:val="en-US" w:eastAsia="zh-CN"/>
        </w:rPr>
        <w:t>9</w:t>
      </w:r>
      <w:r>
        <w:rPr>
          <w:rFonts w:hint="eastAsia" w:ascii="仿宋_GB2312" w:hAnsi="宋体" w:eastAsia="仿宋_GB2312"/>
          <w:b/>
          <w:color w:val="auto"/>
          <w:sz w:val="24"/>
        </w:rPr>
        <w:t>. 质量标准和验收（</w:t>
      </w:r>
      <w:r>
        <w:rPr>
          <w:rFonts w:hint="eastAsia" w:ascii="仿宋_GB2312" w:hAnsi="宋体" w:eastAsia="仿宋_GB2312"/>
          <w:b/>
          <w:color w:val="auto"/>
          <w:sz w:val="24"/>
          <w:u w:val="wave"/>
        </w:rPr>
        <w:t>标内有说明的则按标内要求执行</w:t>
      </w:r>
      <w:r>
        <w:rPr>
          <w:rFonts w:hint="eastAsia" w:ascii="仿宋_GB2312" w:hAnsi="宋体" w:eastAsia="仿宋_GB2312"/>
          <w:b/>
          <w:color w:val="auto"/>
          <w:sz w:val="24"/>
        </w:rPr>
        <w:t>）</w:t>
      </w:r>
    </w:p>
    <w:p>
      <w:pPr>
        <w:tabs>
          <w:tab w:val="left" w:pos="3870"/>
          <w:tab w:val="left" w:pos="4085"/>
        </w:tabs>
        <w:snapToGrid w:val="0"/>
        <w:spacing w:line="440" w:lineRule="exact"/>
        <w:jc w:val="left"/>
        <w:rPr>
          <w:rFonts w:hint="eastAsia" w:ascii="仿宋_GB2312" w:hAnsi="宋体" w:eastAsia="仿宋_GB2312"/>
          <w:color w:val="auto"/>
          <w:sz w:val="24"/>
        </w:rPr>
      </w:pPr>
      <w:r>
        <w:rPr>
          <w:rFonts w:hint="eastAsia" w:ascii="仿宋_GB2312" w:hAnsi="宋体" w:eastAsia="仿宋_GB2312"/>
          <w:color w:val="auto"/>
          <w:sz w:val="24"/>
          <w:lang w:val="en-US" w:eastAsia="zh-CN"/>
        </w:rPr>
        <w:t>9</w:t>
      </w:r>
      <w:r>
        <w:rPr>
          <w:rFonts w:hint="eastAsia" w:ascii="仿宋_GB2312" w:hAnsi="宋体" w:eastAsia="仿宋_GB2312"/>
          <w:color w:val="auto"/>
          <w:sz w:val="24"/>
        </w:rPr>
        <w:t>.1中标人提供的产品及服务必须是经合法途径取得的。</w:t>
      </w:r>
    </w:p>
    <w:p>
      <w:pPr>
        <w:tabs>
          <w:tab w:val="left" w:pos="3870"/>
          <w:tab w:val="left" w:pos="4085"/>
        </w:tabs>
        <w:snapToGrid w:val="0"/>
        <w:spacing w:line="440" w:lineRule="exact"/>
        <w:jc w:val="left"/>
        <w:rPr>
          <w:rFonts w:hint="eastAsia" w:ascii="仿宋_GB2312" w:hAnsi="宋体" w:eastAsia="仿宋_GB2312"/>
          <w:color w:val="auto"/>
          <w:sz w:val="24"/>
        </w:rPr>
      </w:pPr>
      <w:r>
        <w:rPr>
          <w:rFonts w:hint="eastAsia" w:ascii="仿宋_GB2312" w:hAnsi="宋体" w:eastAsia="仿宋_GB2312"/>
          <w:color w:val="auto"/>
          <w:sz w:val="24"/>
          <w:lang w:val="en-US" w:eastAsia="zh-CN"/>
        </w:rPr>
        <w:t>9</w:t>
      </w:r>
      <w:r>
        <w:rPr>
          <w:rFonts w:hint="eastAsia" w:ascii="仿宋_GB2312" w:hAnsi="宋体" w:eastAsia="仿宋_GB2312"/>
          <w:color w:val="auto"/>
          <w:sz w:val="24"/>
        </w:rPr>
        <w:t>.2中标人应按现行的国家或行业技术及验收标准和询价通知书的规定提供工程、货物或服务，因中标人提供的工程、货物或服务达不到约定的质量标准，中标人承担违约责任。</w:t>
      </w:r>
    </w:p>
    <w:p>
      <w:pPr>
        <w:tabs>
          <w:tab w:val="left" w:pos="3870"/>
          <w:tab w:val="left" w:pos="4085"/>
        </w:tabs>
        <w:snapToGrid w:val="0"/>
        <w:spacing w:line="440" w:lineRule="exact"/>
        <w:jc w:val="left"/>
        <w:rPr>
          <w:rFonts w:hint="eastAsia" w:ascii="仿宋_GB2312" w:hAnsi="宋体" w:eastAsia="仿宋_GB2312"/>
          <w:color w:val="auto"/>
          <w:sz w:val="24"/>
        </w:rPr>
      </w:pPr>
      <w:r>
        <w:rPr>
          <w:rFonts w:hint="eastAsia" w:ascii="仿宋_GB2312" w:hAnsi="宋体" w:eastAsia="仿宋_GB2312"/>
          <w:color w:val="auto"/>
          <w:sz w:val="24"/>
          <w:lang w:val="en-US" w:eastAsia="zh-CN"/>
        </w:rPr>
        <w:t>9</w:t>
      </w:r>
      <w:r>
        <w:rPr>
          <w:rFonts w:hint="eastAsia" w:ascii="仿宋_GB2312" w:hAnsi="宋体" w:eastAsia="仿宋_GB2312"/>
          <w:color w:val="auto"/>
          <w:sz w:val="24"/>
        </w:rPr>
        <w:t>.3验收由使用单位按规定组织相关人员和专业检测机构进行，验收一次性通过的，费用由使用单位承担承担；验收不通过由此产生的所有费用一概由中标人承担。</w:t>
      </w:r>
    </w:p>
    <w:p>
      <w:pPr>
        <w:tabs>
          <w:tab w:val="left" w:pos="3870"/>
          <w:tab w:val="left" w:pos="4085"/>
        </w:tabs>
        <w:snapToGrid w:val="0"/>
        <w:spacing w:line="440" w:lineRule="exact"/>
        <w:jc w:val="left"/>
        <w:rPr>
          <w:rFonts w:hint="eastAsia" w:ascii="仿宋_GB2312" w:hAnsi="宋体" w:eastAsia="仿宋_GB2312"/>
          <w:color w:val="auto"/>
          <w:sz w:val="24"/>
        </w:rPr>
      </w:pPr>
      <w:r>
        <w:rPr>
          <w:rFonts w:hint="eastAsia" w:ascii="仿宋_GB2312" w:hAnsi="宋体" w:eastAsia="仿宋_GB2312"/>
          <w:color w:val="auto"/>
          <w:sz w:val="24"/>
          <w:lang w:val="en-US" w:eastAsia="zh-CN"/>
        </w:rPr>
        <w:t>9</w:t>
      </w:r>
      <w:r>
        <w:rPr>
          <w:rFonts w:hint="eastAsia" w:ascii="仿宋_GB2312" w:hAnsi="宋体" w:eastAsia="仿宋_GB2312"/>
          <w:color w:val="auto"/>
          <w:sz w:val="24"/>
        </w:rPr>
        <w:t>.4双方对工程、货物或服务的质量有争议的，由双方同意的专业检测机构鉴定，所需费及因此造成的损失由责任方承担，双方均有责任的，双方根据其责任分别承担。</w:t>
      </w:r>
    </w:p>
    <w:p>
      <w:pPr>
        <w:spacing w:line="440" w:lineRule="exact"/>
        <w:rPr>
          <w:rFonts w:ascii="仿宋_GB2312" w:hAnsi="宋体" w:eastAsia="仿宋_GB2312"/>
          <w:b/>
          <w:color w:val="auto"/>
          <w:sz w:val="24"/>
        </w:rPr>
      </w:pPr>
      <w:r>
        <w:rPr>
          <w:rFonts w:hint="eastAsia" w:ascii="仿宋_GB2312" w:hAnsi="宋体" w:eastAsia="仿宋_GB2312"/>
          <w:b/>
          <w:color w:val="auto"/>
          <w:sz w:val="24"/>
        </w:rPr>
        <w:t>二.询价采购货物清单及技术要求：</w:t>
      </w:r>
    </w:p>
    <w:p>
      <w:pPr>
        <w:pStyle w:val="17"/>
        <w:widowControl/>
        <w:shd w:val="clear" w:color="auto" w:fill="FFFFFF"/>
        <w:spacing w:beforeAutospacing="0" w:afterAutospacing="0" w:line="240" w:lineRule="auto"/>
        <w:ind w:firstLine="56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1.硬件采购参考方案：</w:t>
      </w:r>
    </w:p>
    <w:p>
      <w:pPr>
        <w:widowControl/>
        <w:spacing w:line="240" w:lineRule="auto"/>
        <w:ind w:firstLine="560"/>
        <w:jc w:val="left"/>
        <w:outlineLvl w:val="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（1）监控信息设备购置清单</w:t>
      </w:r>
    </w:p>
    <w:tbl>
      <w:tblPr>
        <w:tblStyle w:val="23"/>
        <w:tblW w:w="8493" w:type="dxa"/>
        <w:tblInd w:w="0" w:type="dxa"/>
        <w:tblLayout w:type="fixed"/>
        <w:tblCellMar>
          <w:top w:w="0" w:type="dxa"/>
          <w:left w:w="0" w:type="dxa"/>
          <w:bottom w:w="0" w:type="dxa"/>
          <w:right w:w="0" w:type="dxa"/>
        </w:tblCellMar>
      </w:tblPr>
      <w:tblGrid>
        <w:gridCol w:w="704"/>
        <w:gridCol w:w="2346"/>
        <w:gridCol w:w="2674"/>
        <w:gridCol w:w="1361"/>
        <w:gridCol w:w="705"/>
        <w:gridCol w:w="703"/>
      </w:tblGrid>
      <w:tr>
        <w:tblPrEx>
          <w:tblLayout w:type="fixed"/>
          <w:tblCellMar>
            <w:top w:w="0" w:type="dxa"/>
            <w:left w:w="0" w:type="dxa"/>
            <w:bottom w:w="0" w:type="dxa"/>
            <w:right w:w="0" w:type="dxa"/>
          </w:tblCellMar>
        </w:tblPrEx>
        <w:trPr>
          <w:trHeight w:val="540" w:hRule="atLeast"/>
        </w:trPr>
        <w:tc>
          <w:tcPr>
            <w:tcW w:w="7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编号</w:t>
            </w:r>
          </w:p>
        </w:tc>
        <w:tc>
          <w:tcPr>
            <w:tcW w:w="234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名称</w:t>
            </w:r>
          </w:p>
        </w:tc>
        <w:tc>
          <w:tcPr>
            <w:tcW w:w="2674"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型号</w:t>
            </w:r>
          </w:p>
        </w:tc>
        <w:tc>
          <w:tcPr>
            <w:tcW w:w="1361"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品牌</w:t>
            </w:r>
          </w:p>
        </w:tc>
        <w:tc>
          <w:tcPr>
            <w:tcW w:w="705"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数量</w:t>
            </w:r>
          </w:p>
        </w:tc>
        <w:tc>
          <w:tcPr>
            <w:tcW w:w="703"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单位</w:t>
            </w:r>
          </w:p>
        </w:tc>
      </w:tr>
      <w:tr>
        <w:tblPrEx>
          <w:tblLayout w:type="fixed"/>
          <w:tblCellMar>
            <w:top w:w="0" w:type="dxa"/>
            <w:left w:w="0" w:type="dxa"/>
            <w:bottom w:w="0" w:type="dxa"/>
            <w:right w:w="0" w:type="dxa"/>
          </w:tblCellMar>
        </w:tblPrEx>
        <w:trPr>
          <w:trHeight w:val="645" w:hRule="atLeast"/>
        </w:trPr>
        <w:tc>
          <w:tcPr>
            <w:tcW w:w="704"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1</w:t>
            </w:r>
          </w:p>
        </w:tc>
        <w:tc>
          <w:tcPr>
            <w:tcW w:w="234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left"/>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监控专用存储硬盘</w:t>
            </w:r>
          </w:p>
        </w:tc>
        <w:tc>
          <w:tcPr>
            <w:tcW w:w="267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4T</w:t>
            </w:r>
          </w:p>
        </w:tc>
        <w:tc>
          <w:tcPr>
            <w:tcW w:w="1361"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西部数据</w:t>
            </w:r>
          </w:p>
        </w:tc>
        <w:tc>
          <w:tcPr>
            <w:tcW w:w="70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4</w:t>
            </w:r>
          </w:p>
        </w:tc>
        <w:tc>
          <w:tcPr>
            <w:tcW w:w="70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块</w:t>
            </w:r>
          </w:p>
        </w:tc>
      </w:tr>
      <w:tr>
        <w:tblPrEx>
          <w:tblLayout w:type="fixed"/>
          <w:tblCellMar>
            <w:top w:w="0" w:type="dxa"/>
            <w:left w:w="0" w:type="dxa"/>
            <w:bottom w:w="0" w:type="dxa"/>
            <w:right w:w="0" w:type="dxa"/>
          </w:tblCellMar>
        </w:tblPrEx>
        <w:trPr>
          <w:trHeight w:val="499" w:hRule="atLeast"/>
        </w:trPr>
        <w:tc>
          <w:tcPr>
            <w:tcW w:w="704"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2</w:t>
            </w:r>
          </w:p>
        </w:tc>
        <w:tc>
          <w:tcPr>
            <w:tcW w:w="234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left"/>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监控专用存储硬盘</w:t>
            </w:r>
          </w:p>
        </w:tc>
        <w:tc>
          <w:tcPr>
            <w:tcW w:w="267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6T</w:t>
            </w:r>
          </w:p>
        </w:tc>
        <w:tc>
          <w:tcPr>
            <w:tcW w:w="1361"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西部数据</w:t>
            </w:r>
          </w:p>
        </w:tc>
        <w:tc>
          <w:tcPr>
            <w:tcW w:w="70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9</w:t>
            </w:r>
          </w:p>
        </w:tc>
        <w:tc>
          <w:tcPr>
            <w:tcW w:w="70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块</w:t>
            </w:r>
          </w:p>
        </w:tc>
      </w:tr>
      <w:tr>
        <w:tblPrEx>
          <w:tblLayout w:type="fixed"/>
          <w:tblCellMar>
            <w:top w:w="0" w:type="dxa"/>
            <w:left w:w="0" w:type="dxa"/>
            <w:bottom w:w="0" w:type="dxa"/>
            <w:right w:w="0" w:type="dxa"/>
          </w:tblCellMar>
        </w:tblPrEx>
        <w:trPr>
          <w:trHeight w:val="585" w:hRule="atLeast"/>
        </w:trPr>
        <w:tc>
          <w:tcPr>
            <w:tcW w:w="704"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3</w:t>
            </w:r>
          </w:p>
        </w:tc>
        <w:tc>
          <w:tcPr>
            <w:tcW w:w="234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left"/>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16盘位NVR</w:t>
            </w:r>
          </w:p>
        </w:tc>
        <w:tc>
          <w:tcPr>
            <w:tcW w:w="267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DS-8632N-I16/RTB</w:t>
            </w:r>
          </w:p>
        </w:tc>
        <w:tc>
          <w:tcPr>
            <w:tcW w:w="1361"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海康威视</w:t>
            </w:r>
          </w:p>
        </w:tc>
        <w:tc>
          <w:tcPr>
            <w:tcW w:w="70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1</w:t>
            </w:r>
          </w:p>
        </w:tc>
        <w:tc>
          <w:tcPr>
            <w:tcW w:w="70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台</w:t>
            </w:r>
          </w:p>
        </w:tc>
      </w:tr>
      <w:tr>
        <w:tblPrEx>
          <w:tblLayout w:type="fixed"/>
          <w:tblCellMar>
            <w:top w:w="0" w:type="dxa"/>
            <w:left w:w="0" w:type="dxa"/>
            <w:bottom w:w="0" w:type="dxa"/>
            <w:right w:w="0" w:type="dxa"/>
          </w:tblCellMar>
        </w:tblPrEx>
        <w:trPr>
          <w:trHeight w:val="645" w:hRule="atLeast"/>
        </w:trPr>
        <w:tc>
          <w:tcPr>
            <w:tcW w:w="704"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4</w:t>
            </w:r>
          </w:p>
        </w:tc>
        <w:tc>
          <w:tcPr>
            <w:tcW w:w="234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left"/>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监控专用存储硬盘</w:t>
            </w:r>
          </w:p>
        </w:tc>
        <w:tc>
          <w:tcPr>
            <w:tcW w:w="267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4T</w:t>
            </w:r>
          </w:p>
        </w:tc>
        <w:tc>
          <w:tcPr>
            <w:tcW w:w="1361"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西部数据</w:t>
            </w:r>
          </w:p>
        </w:tc>
        <w:tc>
          <w:tcPr>
            <w:tcW w:w="70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16</w:t>
            </w:r>
          </w:p>
        </w:tc>
        <w:tc>
          <w:tcPr>
            <w:tcW w:w="70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块</w:t>
            </w:r>
          </w:p>
        </w:tc>
      </w:tr>
      <w:tr>
        <w:tblPrEx>
          <w:tblLayout w:type="fixed"/>
          <w:tblCellMar>
            <w:top w:w="0" w:type="dxa"/>
            <w:left w:w="0" w:type="dxa"/>
            <w:bottom w:w="0" w:type="dxa"/>
            <w:right w:w="0" w:type="dxa"/>
          </w:tblCellMar>
        </w:tblPrEx>
        <w:trPr>
          <w:trHeight w:val="645" w:hRule="atLeast"/>
        </w:trPr>
        <w:tc>
          <w:tcPr>
            <w:tcW w:w="704"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5</w:t>
            </w:r>
          </w:p>
        </w:tc>
        <w:tc>
          <w:tcPr>
            <w:tcW w:w="234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left"/>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解码器（HDMI）</w:t>
            </w:r>
          </w:p>
        </w:tc>
        <w:tc>
          <w:tcPr>
            <w:tcW w:w="267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DS-6916UD/XD</w:t>
            </w:r>
          </w:p>
        </w:tc>
        <w:tc>
          <w:tcPr>
            <w:tcW w:w="1361"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海康威视</w:t>
            </w:r>
          </w:p>
        </w:tc>
        <w:tc>
          <w:tcPr>
            <w:tcW w:w="70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1</w:t>
            </w:r>
          </w:p>
        </w:tc>
        <w:tc>
          <w:tcPr>
            <w:tcW w:w="70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台</w:t>
            </w:r>
          </w:p>
        </w:tc>
      </w:tr>
      <w:tr>
        <w:tblPrEx>
          <w:tblLayout w:type="fixed"/>
          <w:tblCellMar>
            <w:top w:w="0" w:type="dxa"/>
            <w:left w:w="0" w:type="dxa"/>
            <w:bottom w:w="0" w:type="dxa"/>
            <w:right w:w="0" w:type="dxa"/>
          </w:tblCellMar>
        </w:tblPrEx>
        <w:trPr>
          <w:trHeight w:val="645" w:hRule="atLeast"/>
        </w:trPr>
        <w:tc>
          <w:tcPr>
            <w:tcW w:w="704"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6</w:t>
            </w:r>
          </w:p>
        </w:tc>
        <w:tc>
          <w:tcPr>
            <w:tcW w:w="234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left"/>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50寸监视器</w:t>
            </w:r>
          </w:p>
        </w:tc>
        <w:tc>
          <w:tcPr>
            <w:tcW w:w="2674"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DS-D5050UQ-A</w:t>
            </w:r>
          </w:p>
        </w:tc>
        <w:tc>
          <w:tcPr>
            <w:tcW w:w="1361"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海康威视</w:t>
            </w:r>
          </w:p>
        </w:tc>
        <w:tc>
          <w:tcPr>
            <w:tcW w:w="705"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8</w:t>
            </w:r>
          </w:p>
        </w:tc>
        <w:tc>
          <w:tcPr>
            <w:tcW w:w="70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台</w:t>
            </w:r>
          </w:p>
        </w:tc>
      </w:tr>
    </w:tbl>
    <w:p>
      <w:pPr>
        <w:spacing w:line="240" w:lineRule="auto"/>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注：新增存储容量应不少于134T</w:t>
      </w:r>
    </w:p>
    <w:p>
      <w:pPr>
        <w:spacing w:line="240" w:lineRule="auto"/>
        <w:ind w:firstLine="560"/>
        <w:rPr>
          <w:rFonts w:hint="eastAsia" w:ascii="仿宋_GB2312" w:hAnsi="宋体" w:eastAsia="仿宋_GB2312" w:cs="Times New Roman"/>
          <w:color w:val="auto"/>
          <w:kern w:val="2"/>
          <w:sz w:val="24"/>
          <w:szCs w:val="24"/>
          <w:lang w:val="en-US" w:eastAsia="zh-CN" w:bidi="ar-SA"/>
        </w:rPr>
      </w:pPr>
    </w:p>
    <w:p>
      <w:pPr>
        <w:spacing w:line="240" w:lineRule="auto"/>
        <w:ind w:firstLine="56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（2）监控电视墙购置清单</w:t>
      </w:r>
    </w:p>
    <w:tbl>
      <w:tblPr>
        <w:tblStyle w:val="23"/>
        <w:tblW w:w="8493" w:type="dxa"/>
        <w:jc w:val="center"/>
        <w:tblInd w:w="0" w:type="dxa"/>
        <w:tblLayout w:type="fixed"/>
        <w:tblCellMar>
          <w:top w:w="0" w:type="dxa"/>
          <w:left w:w="0" w:type="dxa"/>
          <w:bottom w:w="0" w:type="dxa"/>
          <w:right w:w="0" w:type="dxa"/>
        </w:tblCellMar>
      </w:tblPr>
      <w:tblGrid>
        <w:gridCol w:w="853"/>
        <w:gridCol w:w="2442"/>
        <w:gridCol w:w="1846"/>
        <w:gridCol w:w="1647"/>
        <w:gridCol w:w="852"/>
        <w:gridCol w:w="853"/>
      </w:tblGrid>
      <w:tr>
        <w:tblPrEx>
          <w:tblLayout w:type="fixed"/>
          <w:tblCellMar>
            <w:top w:w="0" w:type="dxa"/>
            <w:left w:w="0" w:type="dxa"/>
            <w:bottom w:w="0" w:type="dxa"/>
            <w:right w:w="0" w:type="dxa"/>
          </w:tblCellMar>
        </w:tblPrEx>
        <w:trPr>
          <w:trHeight w:val="540" w:hRule="atLeast"/>
          <w:jc w:val="center"/>
        </w:trPr>
        <w:tc>
          <w:tcPr>
            <w:tcW w:w="85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编号</w:t>
            </w:r>
          </w:p>
        </w:tc>
        <w:tc>
          <w:tcPr>
            <w:tcW w:w="24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名称</w:t>
            </w:r>
          </w:p>
        </w:tc>
        <w:tc>
          <w:tcPr>
            <w:tcW w:w="184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规格</w:t>
            </w:r>
          </w:p>
        </w:tc>
        <w:tc>
          <w:tcPr>
            <w:tcW w:w="1647"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品牌</w:t>
            </w:r>
          </w:p>
        </w:tc>
        <w:tc>
          <w:tcPr>
            <w:tcW w:w="85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数量</w:t>
            </w:r>
          </w:p>
        </w:tc>
        <w:tc>
          <w:tcPr>
            <w:tcW w:w="853"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单位</w:t>
            </w:r>
          </w:p>
        </w:tc>
      </w:tr>
      <w:tr>
        <w:tblPrEx>
          <w:tblLayout w:type="fixed"/>
          <w:tblCellMar>
            <w:top w:w="0" w:type="dxa"/>
            <w:left w:w="0" w:type="dxa"/>
            <w:bottom w:w="0" w:type="dxa"/>
            <w:right w:w="0" w:type="dxa"/>
          </w:tblCellMar>
        </w:tblPrEx>
        <w:trPr>
          <w:trHeight w:val="645" w:hRule="atLeast"/>
          <w:jc w:val="center"/>
        </w:trPr>
        <w:tc>
          <w:tcPr>
            <w:tcW w:w="85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7</w:t>
            </w:r>
          </w:p>
        </w:tc>
        <w:tc>
          <w:tcPr>
            <w:tcW w:w="24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left"/>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拼接屏电视墙钢结构</w:t>
            </w:r>
          </w:p>
        </w:tc>
        <w:tc>
          <w:tcPr>
            <w:tcW w:w="18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3+5*2+3</w:t>
            </w:r>
          </w:p>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（详见下图）</w:t>
            </w:r>
          </w:p>
        </w:tc>
        <w:tc>
          <w:tcPr>
            <w:tcW w:w="164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p>
        </w:tc>
        <w:tc>
          <w:tcPr>
            <w:tcW w:w="8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1</w:t>
            </w:r>
          </w:p>
        </w:tc>
        <w:tc>
          <w:tcPr>
            <w:tcW w:w="85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套</w:t>
            </w:r>
          </w:p>
        </w:tc>
      </w:tr>
    </w:tbl>
    <w:p>
      <w:pPr>
        <w:spacing w:line="240" w:lineRule="auto"/>
        <w:rPr>
          <w:rFonts w:hint="eastAsia" w:ascii="仿宋_GB2312" w:hAnsi="宋体" w:eastAsia="仿宋_GB2312" w:cs="Times New Roman"/>
          <w:color w:val="auto"/>
          <w:kern w:val="2"/>
          <w:sz w:val="24"/>
          <w:szCs w:val="24"/>
          <w:lang w:val="en-US" w:eastAsia="zh-CN" w:bidi="ar-SA"/>
        </w:rPr>
      </w:pPr>
    </w:p>
    <w:p>
      <w:pPr>
        <w:spacing w:line="240" w:lineRule="auto"/>
        <w:jc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drawing>
          <wp:inline distT="0" distB="0" distL="114300" distR="114300">
            <wp:extent cx="5493385" cy="4679950"/>
            <wp:effectExtent l="0" t="0" r="12065" b="6350"/>
            <wp:docPr id="1" name="图片 1" descr="电视墙布置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电视墙布置图"/>
                    <pic:cNvPicPr>
                      <a:picLocks noChangeAspect="1"/>
                    </pic:cNvPicPr>
                  </pic:nvPicPr>
                  <pic:blipFill>
                    <a:blip r:embed="rId8"/>
                    <a:srcRect l="8158" r="8867"/>
                    <a:stretch>
                      <a:fillRect/>
                    </a:stretch>
                  </pic:blipFill>
                  <pic:spPr>
                    <a:xfrm>
                      <a:off x="0" y="0"/>
                      <a:ext cx="5493385" cy="4679950"/>
                    </a:xfrm>
                    <a:prstGeom prst="rect">
                      <a:avLst/>
                    </a:prstGeom>
                  </pic:spPr>
                </pic:pic>
              </a:graphicData>
            </a:graphic>
          </wp:inline>
        </w:drawing>
      </w:r>
    </w:p>
    <w:p>
      <w:pPr>
        <w:spacing w:line="240" w:lineRule="auto"/>
        <w:ind w:firstLine="560"/>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（3）监控电视墙购置清单</w:t>
      </w:r>
    </w:p>
    <w:tbl>
      <w:tblPr>
        <w:tblStyle w:val="23"/>
        <w:tblW w:w="8493" w:type="dxa"/>
        <w:jc w:val="center"/>
        <w:tblInd w:w="0" w:type="dxa"/>
        <w:tblLayout w:type="fixed"/>
        <w:tblCellMar>
          <w:top w:w="0" w:type="dxa"/>
          <w:left w:w="0" w:type="dxa"/>
          <w:bottom w:w="0" w:type="dxa"/>
          <w:right w:w="0" w:type="dxa"/>
        </w:tblCellMar>
      </w:tblPr>
      <w:tblGrid>
        <w:gridCol w:w="853"/>
        <w:gridCol w:w="2442"/>
        <w:gridCol w:w="1846"/>
        <w:gridCol w:w="1647"/>
        <w:gridCol w:w="852"/>
        <w:gridCol w:w="853"/>
      </w:tblGrid>
      <w:tr>
        <w:tblPrEx>
          <w:tblLayout w:type="fixed"/>
          <w:tblCellMar>
            <w:top w:w="0" w:type="dxa"/>
            <w:left w:w="0" w:type="dxa"/>
            <w:bottom w:w="0" w:type="dxa"/>
            <w:right w:w="0" w:type="dxa"/>
          </w:tblCellMar>
        </w:tblPrEx>
        <w:trPr>
          <w:trHeight w:val="540" w:hRule="atLeast"/>
          <w:jc w:val="center"/>
        </w:trPr>
        <w:tc>
          <w:tcPr>
            <w:tcW w:w="85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编号</w:t>
            </w:r>
          </w:p>
        </w:tc>
        <w:tc>
          <w:tcPr>
            <w:tcW w:w="244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名称</w:t>
            </w:r>
          </w:p>
        </w:tc>
        <w:tc>
          <w:tcPr>
            <w:tcW w:w="1846"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型号</w:t>
            </w:r>
          </w:p>
        </w:tc>
        <w:tc>
          <w:tcPr>
            <w:tcW w:w="1647"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品牌</w:t>
            </w:r>
          </w:p>
        </w:tc>
        <w:tc>
          <w:tcPr>
            <w:tcW w:w="85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数量</w:t>
            </w:r>
          </w:p>
        </w:tc>
        <w:tc>
          <w:tcPr>
            <w:tcW w:w="853"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单位</w:t>
            </w:r>
          </w:p>
        </w:tc>
      </w:tr>
      <w:tr>
        <w:tblPrEx>
          <w:tblLayout w:type="fixed"/>
          <w:tblCellMar>
            <w:top w:w="0" w:type="dxa"/>
            <w:left w:w="0" w:type="dxa"/>
            <w:bottom w:w="0" w:type="dxa"/>
            <w:right w:w="0" w:type="dxa"/>
          </w:tblCellMar>
        </w:tblPrEx>
        <w:trPr>
          <w:trHeight w:val="645" w:hRule="atLeast"/>
          <w:jc w:val="center"/>
        </w:trPr>
        <w:tc>
          <w:tcPr>
            <w:tcW w:w="853"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8</w:t>
            </w:r>
          </w:p>
        </w:tc>
        <w:tc>
          <w:tcPr>
            <w:tcW w:w="244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left"/>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HDMI高清线</w:t>
            </w:r>
          </w:p>
        </w:tc>
        <w:tc>
          <w:tcPr>
            <w:tcW w:w="184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1</w:t>
            </w:r>
            <w:r>
              <w:rPr>
                <w:rFonts w:hint="default" w:ascii="仿宋_GB2312" w:hAnsi="宋体" w:eastAsia="仿宋_GB2312" w:cs="Times New Roman"/>
                <w:color w:val="auto"/>
                <w:kern w:val="2"/>
                <w:sz w:val="24"/>
                <w:szCs w:val="24"/>
                <w:lang w:val="en-US" w:eastAsia="zh-CN" w:bidi="ar-SA"/>
              </w:rPr>
              <w:t>0米</w:t>
            </w:r>
          </w:p>
        </w:tc>
        <w:tc>
          <w:tcPr>
            <w:tcW w:w="1647"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绿联</w:t>
            </w:r>
          </w:p>
        </w:tc>
        <w:tc>
          <w:tcPr>
            <w:tcW w:w="85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16</w:t>
            </w:r>
          </w:p>
        </w:tc>
        <w:tc>
          <w:tcPr>
            <w:tcW w:w="85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条</w:t>
            </w:r>
          </w:p>
        </w:tc>
      </w:tr>
      <w:tr>
        <w:tblPrEx>
          <w:tblLayout w:type="fixed"/>
          <w:tblCellMar>
            <w:top w:w="0" w:type="dxa"/>
            <w:left w:w="0" w:type="dxa"/>
            <w:bottom w:w="0" w:type="dxa"/>
            <w:right w:w="0" w:type="dxa"/>
          </w:tblCellMar>
        </w:tblPrEx>
        <w:trPr>
          <w:trHeight w:val="645" w:hRule="atLeast"/>
          <w:jc w:val="center"/>
        </w:trPr>
        <w:tc>
          <w:tcPr>
            <w:tcW w:w="853"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9</w:t>
            </w:r>
          </w:p>
        </w:tc>
        <w:tc>
          <w:tcPr>
            <w:tcW w:w="244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left"/>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D</w:t>
            </w:r>
            <w:r>
              <w:rPr>
                <w:rFonts w:hint="default" w:ascii="仿宋_GB2312" w:hAnsi="宋体" w:eastAsia="仿宋_GB2312" w:cs="Times New Roman"/>
                <w:color w:val="auto"/>
                <w:kern w:val="2"/>
                <w:sz w:val="24"/>
                <w:szCs w:val="24"/>
                <w:lang w:val="en-US" w:eastAsia="zh-CN" w:bidi="ar-SA"/>
              </w:rPr>
              <w:t>VI转HDMI转换头</w:t>
            </w:r>
          </w:p>
        </w:tc>
        <w:tc>
          <w:tcPr>
            <w:tcW w:w="1846"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　</w:t>
            </w:r>
          </w:p>
        </w:tc>
        <w:tc>
          <w:tcPr>
            <w:tcW w:w="1647"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绿联</w:t>
            </w:r>
          </w:p>
        </w:tc>
        <w:tc>
          <w:tcPr>
            <w:tcW w:w="85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16</w:t>
            </w:r>
          </w:p>
        </w:tc>
        <w:tc>
          <w:tcPr>
            <w:tcW w:w="853"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个</w:t>
            </w:r>
          </w:p>
        </w:tc>
      </w:tr>
      <w:tr>
        <w:tblPrEx>
          <w:tblLayout w:type="fixed"/>
          <w:tblCellMar>
            <w:top w:w="0" w:type="dxa"/>
            <w:left w:w="0" w:type="dxa"/>
            <w:bottom w:w="0" w:type="dxa"/>
            <w:right w:w="0" w:type="dxa"/>
          </w:tblCellMar>
        </w:tblPrEx>
        <w:trPr>
          <w:trHeight w:val="645" w:hRule="atLeast"/>
          <w:jc w:val="center"/>
        </w:trPr>
        <w:tc>
          <w:tcPr>
            <w:tcW w:w="85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10</w:t>
            </w:r>
          </w:p>
        </w:tc>
        <w:tc>
          <w:tcPr>
            <w:tcW w:w="24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left"/>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其他耗材</w:t>
            </w:r>
          </w:p>
        </w:tc>
        <w:tc>
          <w:tcPr>
            <w:tcW w:w="184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p>
        </w:tc>
        <w:tc>
          <w:tcPr>
            <w:tcW w:w="1647"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p>
        </w:tc>
        <w:tc>
          <w:tcPr>
            <w:tcW w:w="85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1</w:t>
            </w:r>
          </w:p>
        </w:tc>
        <w:tc>
          <w:tcPr>
            <w:tcW w:w="85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auto"/>
              <w:ind w:firstLine="0" w:firstLineChars="0"/>
              <w:jc w:val="center"/>
              <w:textAlignment w:val="center"/>
              <w:rPr>
                <w:rFonts w:hint="eastAsia" w:ascii="仿宋_GB2312" w:hAnsi="宋体" w:eastAsia="仿宋_GB2312" w:cs="Times New Roman"/>
                <w:color w:val="auto"/>
                <w:kern w:val="2"/>
                <w:sz w:val="24"/>
                <w:szCs w:val="24"/>
                <w:lang w:val="en-US" w:eastAsia="zh-CN" w:bidi="ar-SA"/>
              </w:rPr>
            </w:pPr>
            <w:r>
              <w:rPr>
                <w:rFonts w:hint="eastAsia" w:ascii="仿宋_GB2312" w:hAnsi="宋体" w:eastAsia="仿宋_GB2312" w:cs="Times New Roman"/>
                <w:color w:val="auto"/>
                <w:kern w:val="2"/>
                <w:sz w:val="24"/>
                <w:szCs w:val="24"/>
                <w:lang w:val="en-US" w:eastAsia="zh-CN" w:bidi="ar-SA"/>
              </w:rPr>
              <w:t>批</w:t>
            </w:r>
          </w:p>
        </w:tc>
      </w:tr>
    </w:tbl>
    <w:p>
      <w:pPr>
        <w:spacing w:line="360" w:lineRule="auto"/>
        <w:rPr>
          <w:rFonts w:hint="eastAsia" w:ascii="仿宋" w:hAnsi="仿宋" w:eastAsia="仿宋" w:cs="仿宋"/>
          <w:b/>
          <w:color w:val="auto"/>
          <w:sz w:val="24"/>
        </w:rPr>
      </w:pPr>
    </w:p>
    <w:p>
      <w:pPr>
        <w:spacing w:line="360" w:lineRule="auto"/>
        <w:rPr>
          <w:rFonts w:hint="eastAsia" w:ascii="仿宋" w:hAnsi="仿宋" w:eastAsia="仿宋" w:cs="仿宋"/>
          <w:b/>
          <w:color w:val="auto"/>
          <w:sz w:val="24"/>
        </w:rPr>
      </w:pPr>
      <w:r>
        <w:rPr>
          <w:rFonts w:hint="eastAsia" w:ascii="仿宋" w:hAnsi="仿宋" w:eastAsia="仿宋" w:cs="仿宋"/>
          <w:b/>
          <w:color w:val="auto"/>
          <w:sz w:val="24"/>
        </w:rPr>
        <w:t>其他要求：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left"/>
        <w:textAlignment w:val="auto"/>
        <w:outlineLvl w:val="9"/>
        <w:rPr>
          <w:rFonts w:hint="eastAsia" w:ascii="仿宋" w:hAnsi="仿宋" w:eastAsia="仿宋" w:cs="仿宋"/>
          <w:b w:val="0"/>
          <w:bCs w:val="0"/>
          <w:color w:val="auto"/>
          <w:sz w:val="24"/>
          <w:highlight w:val="none"/>
          <w:lang w:val="en-US" w:eastAsia="zh-CN"/>
        </w:rPr>
      </w:pPr>
      <w:r>
        <w:rPr>
          <w:rFonts w:hint="eastAsia" w:ascii="仿宋" w:hAnsi="仿宋" w:eastAsia="仿宋" w:cs="仿宋"/>
          <w:b w:val="0"/>
          <w:bCs w:val="0"/>
          <w:color w:val="auto"/>
          <w:sz w:val="24"/>
          <w:highlight w:val="none"/>
          <w:lang w:val="en-US" w:eastAsia="zh-CN"/>
        </w:rPr>
        <w:t>（1）其他费用：供应商在工程实施时产生的任何未包含在内清单内的其他费用（授权费、人工费、食宿费、交通费等）由供应商自行承担。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left"/>
        <w:textAlignment w:val="auto"/>
        <w:outlineLvl w:val="9"/>
        <w:rPr>
          <w:rFonts w:hint="eastAsia" w:ascii="仿宋" w:hAnsi="仿宋" w:eastAsia="仿宋" w:cs="仿宋"/>
          <w:b w:val="0"/>
          <w:bCs w:val="0"/>
          <w:color w:val="auto"/>
          <w:sz w:val="24"/>
          <w:highlight w:val="none"/>
          <w:lang w:val="en-US" w:eastAsia="zh-CN"/>
        </w:rPr>
      </w:pPr>
      <w:r>
        <w:rPr>
          <w:rFonts w:hint="eastAsia" w:ascii="仿宋" w:hAnsi="仿宋" w:eastAsia="仿宋" w:cs="仿宋"/>
          <w:b w:val="0"/>
          <w:bCs w:val="0"/>
          <w:color w:val="auto"/>
          <w:sz w:val="24"/>
          <w:highlight w:val="none"/>
          <w:lang w:val="zh-CN" w:eastAsia="zh-CN"/>
        </w:rPr>
        <w:t>（</w:t>
      </w:r>
      <w:r>
        <w:rPr>
          <w:rFonts w:hint="eastAsia" w:ascii="仿宋" w:hAnsi="仿宋" w:eastAsia="仿宋" w:cs="仿宋"/>
          <w:b w:val="0"/>
          <w:bCs w:val="0"/>
          <w:color w:val="auto"/>
          <w:sz w:val="24"/>
          <w:highlight w:val="none"/>
          <w:lang w:val="en-US" w:eastAsia="zh-CN"/>
        </w:rPr>
        <w:t>2</w:t>
      </w:r>
      <w:r>
        <w:rPr>
          <w:rFonts w:hint="eastAsia" w:ascii="仿宋" w:hAnsi="仿宋" w:eastAsia="仿宋" w:cs="仿宋"/>
          <w:b w:val="0"/>
          <w:bCs w:val="0"/>
          <w:color w:val="auto"/>
          <w:sz w:val="24"/>
          <w:highlight w:val="none"/>
          <w:lang w:val="zh-CN" w:eastAsia="zh-CN"/>
        </w:rPr>
        <w:t>）</w:t>
      </w:r>
      <w:r>
        <w:rPr>
          <w:rFonts w:hint="eastAsia" w:ascii="仿宋" w:hAnsi="仿宋" w:eastAsia="仿宋" w:cs="仿宋"/>
          <w:b w:val="0"/>
          <w:bCs w:val="0"/>
          <w:color w:val="auto"/>
          <w:sz w:val="24"/>
          <w:highlight w:val="none"/>
          <w:lang w:val="en-US" w:eastAsia="zh-CN"/>
        </w:rPr>
        <w:t>安装调试：设备安装后，新增设备与馆原有监控系统应互相兼容，新旧设备应整合在同一完整系统内，不得分开独立运行。安装调试后，实现以下功能：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left"/>
        <w:textAlignment w:val="auto"/>
        <w:outlineLvl w:val="9"/>
        <w:rPr>
          <w:rFonts w:hint="eastAsia" w:ascii="仿宋" w:hAnsi="仿宋" w:eastAsia="仿宋" w:cs="仿宋"/>
          <w:b w:val="0"/>
          <w:bCs w:val="0"/>
          <w:color w:val="auto"/>
          <w:sz w:val="24"/>
          <w:highlight w:val="none"/>
          <w:lang w:val="zh-CN" w:eastAsia="zh-CN"/>
        </w:rPr>
      </w:pPr>
      <w:r>
        <w:rPr>
          <w:rFonts w:hint="eastAsia" w:ascii="仿宋" w:hAnsi="仿宋" w:eastAsia="仿宋" w:cs="仿宋"/>
          <w:b w:val="0"/>
          <w:bCs w:val="0"/>
          <w:color w:val="auto"/>
          <w:sz w:val="24"/>
          <w:highlight w:val="none"/>
          <w:lang w:val="en-US" w:eastAsia="zh-CN"/>
        </w:rPr>
        <w:t>a.</w:t>
      </w:r>
      <w:r>
        <w:rPr>
          <w:rFonts w:hint="eastAsia" w:ascii="仿宋" w:hAnsi="仿宋" w:eastAsia="仿宋" w:cs="仿宋"/>
          <w:b w:val="0"/>
          <w:bCs w:val="0"/>
          <w:color w:val="auto"/>
          <w:sz w:val="24"/>
          <w:highlight w:val="none"/>
          <w:lang w:val="zh-CN" w:eastAsia="zh-CN"/>
        </w:rPr>
        <w:t>保证馆内全部现有点位（约180个）的原始完整录像时间不少于30天。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left"/>
        <w:textAlignment w:val="auto"/>
        <w:outlineLvl w:val="9"/>
        <w:rPr>
          <w:rFonts w:hint="eastAsia" w:ascii="仿宋" w:hAnsi="仿宋" w:eastAsia="仿宋" w:cs="仿宋"/>
          <w:b w:val="0"/>
          <w:bCs w:val="0"/>
          <w:color w:val="auto"/>
          <w:sz w:val="24"/>
          <w:highlight w:val="none"/>
          <w:lang w:val="zh-CN" w:eastAsia="zh-CN"/>
        </w:rPr>
      </w:pPr>
      <w:r>
        <w:rPr>
          <w:rFonts w:hint="eastAsia" w:ascii="仿宋" w:hAnsi="仿宋" w:eastAsia="仿宋" w:cs="仿宋"/>
          <w:b w:val="0"/>
          <w:bCs w:val="0"/>
          <w:color w:val="auto"/>
          <w:sz w:val="24"/>
          <w:highlight w:val="none"/>
          <w:lang w:val="en-US" w:eastAsia="zh-CN"/>
        </w:rPr>
        <w:t>b.</w:t>
      </w:r>
      <w:r>
        <w:rPr>
          <w:rFonts w:hint="eastAsia" w:ascii="仿宋" w:hAnsi="仿宋" w:eastAsia="仿宋" w:cs="仿宋"/>
          <w:b w:val="0"/>
          <w:bCs w:val="0"/>
          <w:color w:val="auto"/>
          <w:sz w:val="24"/>
          <w:highlight w:val="none"/>
          <w:lang w:val="zh-CN" w:eastAsia="zh-CN"/>
        </w:rPr>
        <w:t>扩充实时监控画面，保证可同时展示100个以上分区域监控画面，平均单画面轮巡点位不多于2个，所有监控点位（约180个）轮巡间隔控制在15s以内。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right="0" w:rightChars="0"/>
        <w:jc w:val="left"/>
        <w:textAlignment w:val="auto"/>
        <w:outlineLvl w:val="9"/>
        <w:rPr>
          <w:rFonts w:hint="eastAsia" w:ascii="仿宋" w:hAnsi="仿宋" w:eastAsia="仿宋" w:cs="仿宋"/>
          <w:b w:val="0"/>
          <w:bCs w:val="0"/>
          <w:color w:val="auto"/>
          <w:sz w:val="24"/>
          <w:highlight w:val="none"/>
          <w:lang w:val="zh-CN" w:eastAsia="zh-CN"/>
        </w:rPr>
      </w:pPr>
      <w:r>
        <w:rPr>
          <w:rFonts w:hint="eastAsia" w:ascii="仿宋" w:hAnsi="仿宋" w:eastAsia="仿宋" w:cs="仿宋"/>
          <w:b w:val="0"/>
          <w:bCs w:val="0"/>
          <w:color w:val="auto"/>
          <w:sz w:val="24"/>
          <w:highlight w:val="none"/>
          <w:lang w:val="en-US" w:eastAsia="zh-CN"/>
        </w:rPr>
        <w:t>c.</w:t>
      </w:r>
      <w:r>
        <w:rPr>
          <w:rFonts w:hint="eastAsia" w:ascii="仿宋" w:hAnsi="仿宋" w:eastAsia="仿宋" w:cs="仿宋"/>
          <w:b w:val="0"/>
          <w:bCs w:val="0"/>
          <w:color w:val="auto"/>
          <w:sz w:val="24"/>
          <w:highlight w:val="none"/>
          <w:lang w:val="zh-CN" w:eastAsia="zh-CN"/>
        </w:rPr>
        <w:t>升级海康威视</w:t>
      </w:r>
      <w:r>
        <w:rPr>
          <w:rFonts w:hint="eastAsia" w:ascii="仿宋" w:hAnsi="仿宋" w:eastAsia="仿宋" w:cs="仿宋"/>
          <w:b w:val="0"/>
          <w:bCs w:val="0"/>
          <w:color w:val="auto"/>
          <w:sz w:val="24"/>
          <w:highlight w:val="none"/>
          <w:lang w:val="en-US" w:eastAsia="zh-CN"/>
        </w:rPr>
        <w:t>管理端软件</w:t>
      </w:r>
      <w:r>
        <w:rPr>
          <w:rFonts w:hint="eastAsia" w:ascii="仿宋" w:hAnsi="仿宋" w:eastAsia="仿宋" w:cs="仿宋"/>
          <w:b w:val="0"/>
          <w:bCs w:val="0"/>
          <w:color w:val="auto"/>
          <w:sz w:val="24"/>
          <w:highlight w:val="none"/>
          <w:lang w:val="zh-CN" w:eastAsia="zh-CN"/>
        </w:rPr>
        <w:t>，实现对全体监控摄像头、硬盘录像机、存储硬盘、监控器等系统设备的联网管理、配置，满足实播、回放、备份功能。</w:t>
      </w:r>
    </w:p>
    <w:p>
      <w:pPr>
        <w:pStyle w:val="1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eastAsia" w:ascii="仿宋" w:hAnsi="仿宋" w:eastAsia="仿宋" w:cs="仿宋"/>
          <w:color w:val="auto"/>
          <w:sz w:val="24"/>
          <w:lang w:eastAsia="zh-CN"/>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3</w:t>
      </w:r>
      <w:r>
        <w:rPr>
          <w:rFonts w:hint="eastAsia" w:ascii="仿宋" w:hAnsi="仿宋" w:eastAsia="仿宋" w:cs="仿宋"/>
          <w:color w:val="auto"/>
          <w:sz w:val="24"/>
          <w:lang w:eastAsia="zh-CN"/>
        </w:rPr>
        <w:t>）</w:t>
      </w:r>
      <w:r>
        <w:rPr>
          <w:rFonts w:hint="eastAsia" w:ascii="仿宋" w:hAnsi="仿宋" w:eastAsia="仿宋" w:cs="仿宋"/>
          <w:color w:val="auto"/>
          <w:sz w:val="24"/>
        </w:rPr>
        <w:t>供货时间和地点：</w:t>
      </w:r>
      <w:r>
        <w:rPr>
          <w:rFonts w:hint="eastAsia" w:ascii="仿宋" w:hAnsi="仿宋" w:eastAsia="仿宋" w:cs="仿宋"/>
          <w:color w:val="auto"/>
          <w:sz w:val="24"/>
          <w:lang w:val="en-US" w:eastAsia="zh-CN"/>
        </w:rPr>
        <w:t>投标人</w:t>
      </w:r>
      <w:r>
        <w:rPr>
          <w:rFonts w:hint="eastAsia" w:ascii="仿宋" w:hAnsi="仿宋" w:eastAsia="仿宋" w:cs="仿宋"/>
          <w:color w:val="auto"/>
          <w:sz w:val="24"/>
        </w:rPr>
        <w:t>需</w:t>
      </w:r>
      <w:r>
        <w:rPr>
          <w:rFonts w:hint="eastAsia" w:ascii="仿宋" w:hAnsi="仿宋" w:eastAsia="仿宋" w:cs="仿宋"/>
          <w:color w:val="auto"/>
          <w:sz w:val="24"/>
          <w:lang w:val="en-US" w:eastAsia="zh-CN"/>
        </w:rPr>
        <w:t>在中标后，合同签署的30天内完成项目实施</w:t>
      </w:r>
      <w:r>
        <w:rPr>
          <w:rFonts w:hint="eastAsia" w:ascii="仿宋" w:hAnsi="仿宋" w:eastAsia="仿宋" w:cs="仿宋"/>
          <w:color w:val="auto"/>
          <w:sz w:val="24"/>
        </w:rPr>
        <w:t>。</w:t>
      </w:r>
    </w:p>
    <w:p>
      <w:pPr>
        <w:pStyle w:val="1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eastAsia" w:ascii="仿宋" w:hAnsi="仿宋" w:eastAsia="仿宋" w:cs="仿宋"/>
          <w:color w:val="auto"/>
          <w:sz w:val="24"/>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4</w:t>
      </w:r>
      <w:r>
        <w:rPr>
          <w:rFonts w:hint="eastAsia" w:ascii="仿宋" w:hAnsi="仿宋" w:eastAsia="仿宋" w:cs="仿宋"/>
          <w:color w:val="auto"/>
          <w:sz w:val="24"/>
          <w:lang w:eastAsia="zh-CN"/>
        </w:rPr>
        <w:t>）</w:t>
      </w:r>
      <w:r>
        <w:rPr>
          <w:rFonts w:hint="eastAsia" w:ascii="仿宋" w:hAnsi="仿宋" w:eastAsia="仿宋" w:cs="仿宋"/>
          <w:color w:val="auto"/>
          <w:sz w:val="24"/>
        </w:rPr>
        <w:t>付款方式：项目施工安装、调试完毕后，</w:t>
      </w:r>
      <w:r>
        <w:rPr>
          <w:rFonts w:hint="eastAsia" w:ascii="仿宋" w:hAnsi="仿宋" w:eastAsia="仿宋" w:cs="仿宋"/>
          <w:color w:val="auto"/>
          <w:sz w:val="24"/>
          <w:lang w:val="en-US" w:eastAsia="zh-CN"/>
        </w:rPr>
        <w:t>采购方</w:t>
      </w:r>
      <w:r>
        <w:rPr>
          <w:rFonts w:hint="eastAsia" w:ascii="仿宋" w:hAnsi="仿宋" w:eastAsia="仿宋" w:cs="仿宋"/>
          <w:color w:val="auto"/>
          <w:sz w:val="24"/>
        </w:rPr>
        <w:t>组织验收，验收合格后，</w:t>
      </w:r>
      <w:r>
        <w:rPr>
          <w:rFonts w:hint="eastAsia" w:ascii="仿宋" w:hAnsi="仿宋" w:eastAsia="仿宋" w:cs="仿宋"/>
          <w:color w:val="auto"/>
          <w:sz w:val="24"/>
          <w:lang w:val="en-US" w:eastAsia="zh-CN"/>
        </w:rPr>
        <w:t>10</w:t>
      </w:r>
      <w:r>
        <w:rPr>
          <w:rFonts w:hint="eastAsia" w:ascii="仿宋" w:hAnsi="仿宋" w:eastAsia="仿宋" w:cs="仿宋"/>
          <w:color w:val="auto"/>
          <w:sz w:val="24"/>
        </w:rPr>
        <w:t>个工作日内</w:t>
      </w:r>
      <w:r>
        <w:rPr>
          <w:rFonts w:hint="eastAsia" w:ascii="仿宋" w:hAnsi="仿宋" w:eastAsia="仿宋" w:cs="仿宋"/>
          <w:color w:val="auto"/>
          <w:sz w:val="24"/>
          <w:lang w:eastAsia="zh-CN"/>
        </w:rPr>
        <w:t>采购方</w:t>
      </w:r>
      <w:r>
        <w:rPr>
          <w:rFonts w:hint="eastAsia" w:ascii="仿宋" w:hAnsi="仿宋" w:eastAsia="仿宋" w:cs="仿宋"/>
          <w:color w:val="auto"/>
          <w:sz w:val="24"/>
        </w:rPr>
        <w:t>向</w:t>
      </w:r>
      <w:r>
        <w:rPr>
          <w:rFonts w:hint="eastAsia" w:ascii="仿宋" w:hAnsi="仿宋" w:eastAsia="仿宋" w:cs="仿宋"/>
          <w:color w:val="auto"/>
          <w:sz w:val="24"/>
          <w:lang w:eastAsia="zh-CN"/>
        </w:rPr>
        <w:t>供应商</w:t>
      </w:r>
      <w:r>
        <w:rPr>
          <w:rFonts w:hint="eastAsia" w:ascii="仿宋" w:hAnsi="仿宋" w:eastAsia="仿宋" w:cs="仿宋"/>
          <w:color w:val="auto"/>
          <w:sz w:val="24"/>
        </w:rPr>
        <w:t>支付合同总金额80%</w:t>
      </w:r>
      <w:r>
        <w:rPr>
          <w:rFonts w:hint="eastAsia" w:ascii="仿宋" w:hAnsi="仿宋" w:eastAsia="仿宋" w:cs="仿宋"/>
          <w:color w:val="auto"/>
          <w:sz w:val="24"/>
          <w:lang w:eastAsia="zh-CN"/>
        </w:rPr>
        <w:t>，项目所涉设备正常运行</w:t>
      </w:r>
      <w:r>
        <w:rPr>
          <w:rFonts w:hint="eastAsia" w:ascii="仿宋" w:hAnsi="仿宋" w:eastAsia="仿宋" w:cs="仿宋"/>
          <w:color w:val="auto"/>
          <w:sz w:val="24"/>
          <w:lang w:val="en-US" w:eastAsia="zh-CN"/>
        </w:rPr>
        <w:t>1</w:t>
      </w:r>
      <w:r>
        <w:rPr>
          <w:rFonts w:hint="eastAsia" w:ascii="仿宋" w:hAnsi="仿宋" w:eastAsia="仿宋" w:cs="仿宋"/>
          <w:color w:val="auto"/>
          <w:sz w:val="24"/>
          <w:lang w:eastAsia="zh-CN"/>
        </w:rPr>
        <w:t>个月后支付余款20%。</w:t>
      </w:r>
    </w:p>
    <w:p>
      <w:pPr>
        <w:pStyle w:val="1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eastAsia" w:ascii="仿宋" w:hAnsi="仿宋" w:eastAsia="仿宋" w:cs="仿宋"/>
          <w:color w:val="auto"/>
          <w:sz w:val="24"/>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5</w:t>
      </w:r>
      <w:r>
        <w:rPr>
          <w:rFonts w:hint="eastAsia" w:ascii="仿宋" w:hAnsi="仿宋" w:eastAsia="仿宋" w:cs="仿宋"/>
          <w:color w:val="auto"/>
          <w:sz w:val="24"/>
          <w:lang w:eastAsia="zh-CN"/>
        </w:rPr>
        <w:t>）</w:t>
      </w:r>
      <w:r>
        <w:rPr>
          <w:rFonts w:hint="eastAsia" w:ascii="仿宋" w:hAnsi="仿宋" w:eastAsia="仿宋" w:cs="仿宋"/>
          <w:color w:val="auto"/>
          <w:sz w:val="24"/>
        </w:rPr>
        <w:t>按照招投标要求进行验收，验收过程中发现异议须提交相关权威检测部门检测的，检测费用由中标单位支付。</w:t>
      </w:r>
    </w:p>
    <w:p>
      <w:pPr>
        <w:pStyle w:val="1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eastAsia" w:ascii="仿宋" w:hAnsi="仿宋" w:eastAsia="仿宋" w:cs="仿宋"/>
          <w:color w:val="auto"/>
          <w:sz w:val="24"/>
        </w:rPr>
      </w:pPr>
      <w:r>
        <w:rPr>
          <w:rFonts w:hint="eastAsia" w:ascii="仿宋" w:hAnsi="仿宋" w:eastAsia="仿宋" w:cs="仿宋"/>
          <w:b w:val="0"/>
          <w:bCs w:val="0"/>
          <w:color w:val="auto"/>
          <w:sz w:val="24"/>
          <w:highlight w:val="none"/>
          <w:lang w:val="en-US" w:eastAsia="zh-CN"/>
        </w:rPr>
        <w:t>（6）维保服务：本项目免费质保期为3年。除设备维保外，供应商还应协助市档案馆，根据业务需要，对馆内监控系统进行点位、存储、架构等配置调整。</w:t>
      </w:r>
    </w:p>
    <w:p>
      <w:pPr>
        <w:pStyle w:val="1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eastAsia" w:ascii="仿宋" w:hAnsi="仿宋" w:eastAsia="仿宋" w:cs="仿宋"/>
          <w:color w:val="auto"/>
          <w:sz w:val="24"/>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7</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履约保证金</w:t>
      </w:r>
      <w:r>
        <w:rPr>
          <w:rFonts w:hint="eastAsia" w:ascii="仿宋" w:hAnsi="仿宋" w:eastAsia="仿宋" w:cs="仿宋"/>
          <w:color w:val="auto"/>
          <w:sz w:val="24"/>
        </w:rPr>
        <w:t>：中标单位确定后7日内签订合同，</w:t>
      </w:r>
      <w:r>
        <w:rPr>
          <w:rFonts w:hint="eastAsia" w:ascii="仿宋" w:hAnsi="仿宋" w:eastAsia="仿宋" w:cs="仿宋"/>
          <w:color w:val="auto"/>
          <w:sz w:val="24"/>
          <w:lang w:val="en-US" w:eastAsia="zh-CN"/>
        </w:rPr>
        <w:t>供应商</w:t>
      </w:r>
      <w:r>
        <w:rPr>
          <w:rFonts w:hint="eastAsia" w:ascii="仿宋" w:hAnsi="仿宋" w:eastAsia="仿宋" w:cs="仿宋"/>
          <w:color w:val="auto"/>
          <w:sz w:val="24"/>
        </w:rPr>
        <w:t>按工程总价的5%交纳履约保证金或提供银行保函。</w:t>
      </w:r>
      <w:r>
        <w:rPr>
          <w:rFonts w:hint="eastAsia" w:ascii="仿宋" w:hAnsi="仿宋" w:eastAsia="仿宋" w:cs="仿宋"/>
          <w:color w:val="auto"/>
          <w:sz w:val="24"/>
          <w:lang w:val="en-US" w:eastAsia="zh-CN"/>
        </w:rPr>
        <w:t>采购人</w:t>
      </w:r>
      <w:r>
        <w:rPr>
          <w:rFonts w:hint="eastAsia" w:ascii="仿宋" w:hAnsi="仿宋" w:eastAsia="仿宋" w:cs="仿宋"/>
          <w:color w:val="auto"/>
          <w:sz w:val="24"/>
        </w:rPr>
        <w:t>根据合同约定时限质保期内分期返还履约保证金（不计息）。</w:t>
      </w:r>
    </w:p>
    <w:p>
      <w:pPr>
        <w:pStyle w:val="11"/>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left="0" w:leftChars="0" w:right="0" w:rightChars="0" w:firstLine="0" w:firstLineChars="0"/>
        <w:jc w:val="left"/>
        <w:textAlignment w:val="auto"/>
        <w:outlineLvl w:val="9"/>
        <w:rPr>
          <w:rFonts w:hint="eastAsia" w:ascii="仿宋" w:hAnsi="仿宋" w:eastAsia="仿宋" w:cs="仿宋"/>
          <w:color w:val="auto"/>
          <w:sz w:val="24"/>
        </w:rPr>
      </w:pPr>
      <w:r>
        <w:rPr>
          <w:rFonts w:hint="eastAsia" w:ascii="仿宋" w:hAnsi="仿宋" w:eastAsia="仿宋" w:cs="仿宋"/>
          <w:color w:val="auto"/>
          <w:sz w:val="24"/>
        </w:rPr>
        <w:br w:type="page"/>
      </w:r>
    </w:p>
    <w:p>
      <w:pPr>
        <w:rPr>
          <w:rFonts w:hint="eastAsia" w:ascii="仿宋_GB2312" w:hAnsi="宋体" w:eastAsia="仿宋_GB2312"/>
          <w:b/>
          <w:color w:val="auto"/>
          <w:sz w:val="24"/>
        </w:rPr>
      </w:pPr>
      <w:r>
        <w:rPr>
          <w:rFonts w:hint="eastAsia" w:ascii="仿宋_GB2312" w:hAnsi="宋体" w:eastAsia="仿宋_GB2312"/>
          <w:b/>
          <w:color w:val="auto"/>
          <w:sz w:val="24"/>
        </w:rPr>
        <w:t>附件1：投标函（格式）</w:t>
      </w:r>
    </w:p>
    <w:p>
      <w:pPr>
        <w:pStyle w:val="29"/>
        <w:spacing w:after="0" w:afterLines="0" w:line="440" w:lineRule="exact"/>
        <w:ind w:firstLine="0" w:firstLineChars="0"/>
        <w:rPr>
          <w:rFonts w:hint="eastAsia" w:ascii="仿宋_GB2312" w:hAnsi="宋体" w:eastAsia="仿宋_GB2312"/>
          <w:color w:val="auto"/>
          <w:szCs w:val="24"/>
        </w:rPr>
      </w:pPr>
    </w:p>
    <w:p>
      <w:pPr>
        <w:pStyle w:val="29"/>
        <w:spacing w:after="0" w:afterLines="0" w:line="400" w:lineRule="exact"/>
        <w:ind w:firstLine="0" w:firstLineChars="0"/>
        <w:rPr>
          <w:rFonts w:hint="eastAsia" w:ascii="仿宋_GB2312" w:hAnsi="宋体" w:eastAsia="仿宋_GB2312"/>
          <w:color w:val="auto"/>
          <w:szCs w:val="24"/>
        </w:rPr>
      </w:pPr>
      <w:r>
        <w:rPr>
          <w:rFonts w:hint="eastAsia" w:ascii="仿宋_GB2312" w:hAnsi="宋体" w:eastAsia="仿宋_GB2312"/>
          <w:color w:val="auto"/>
          <w:szCs w:val="24"/>
        </w:rPr>
        <w:t>致：</w:t>
      </w:r>
      <w:r>
        <w:rPr>
          <w:rFonts w:hint="eastAsia" w:ascii="仿宋_GB2312" w:hAnsi="宋体" w:eastAsia="仿宋_GB2312"/>
          <w:color w:val="auto"/>
          <w:szCs w:val="24"/>
          <w:u w:val="single"/>
        </w:rPr>
        <w:t xml:space="preserve">                 </w:t>
      </w:r>
    </w:p>
    <w:p>
      <w:pPr>
        <w:pStyle w:val="29"/>
        <w:spacing w:after="0" w:afterLines="0" w:line="400" w:lineRule="exact"/>
        <w:ind w:firstLine="480"/>
        <w:rPr>
          <w:rFonts w:hint="eastAsia" w:ascii="仿宋_GB2312" w:hAnsi="宋体" w:eastAsia="仿宋_GB2312"/>
          <w:color w:val="auto"/>
          <w:szCs w:val="24"/>
        </w:rPr>
      </w:pPr>
      <w:r>
        <w:rPr>
          <w:rFonts w:hint="eastAsia" w:ascii="仿宋_GB2312" w:hAnsi="宋体" w:eastAsia="仿宋_GB2312"/>
          <w:color w:val="auto"/>
          <w:szCs w:val="24"/>
        </w:rPr>
        <w:t>根据贵方询价通知书编号：</w:t>
      </w:r>
      <w:r>
        <w:rPr>
          <w:rFonts w:hint="eastAsia" w:ascii="仿宋_GB2312" w:hAnsi="宋体" w:eastAsia="仿宋_GB2312"/>
          <w:color w:val="auto"/>
          <w:szCs w:val="24"/>
          <w:u w:val="single"/>
        </w:rPr>
        <w:t xml:space="preserve">             ）</w:t>
      </w:r>
      <w:r>
        <w:rPr>
          <w:rFonts w:hint="eastAsia" w:ascii="仿宋_GB2312" w:hAnsi="宋体" w:eastAsia="仿宋_GB2312"/>
          <w:color w:val="auto"/>
          <w:szCs w:val="24"/>
        </w:rPr>
        <w:t>询价通知书的要求，正式授权下述签字人</w:t>
      </w:r>
      <w:r>
        <w:rPr>
          <w:rFonts w:hint="eastAsia" w:ascii="仿宋_GB2312" w:hAnsi="宋体" w:eastAsia="仿宋_GB2312"/>
          <w:color w:val="auto"/>
          <w:szCs w:val="24"/>
          <w:u w:val="single"/>
        </w:rPr>
        <w:t xml:space="preserve">                                   </w:t>
      </w:r>
      <w:r>
        <w:rPr>
          <w:rFonts w:hint="eastAsia" w:ascii="仿宋_GB2312" w:hAnsi="宋体" w:eastAsia="仿宋_GB2312"/>
          <w:color w:val="auto"/>
          <w:szCs w:val="24"/>
        </w:rPr>
        <w:t>（姓名、单位、职务）代表投标人</w:t>
      </w:r>
      <w:r>
        <w:rPr>
          <w:rFonts w:hint="eastAsia" w:ascii="仿宋_GB2312" w:hAnsi="宋体" w:eastAsia="仿宋_GB2312"/>
          <w:color w:val="auto"/>
          <w:szCs w:val="24"/>
          <w:u w:val="single"/>
        </w:rPr>
        <w:t xml:space="preserve">                     </w:t>
      </w:r>
      <w:r>
        <w:rPr>
          <w:rFonts w:hint="eastAsia" w:ascii="仿宋_GB2312" w:hAnsi="宋体" w:eastAsia="仿宋_GB2312"/>
          <w:color w:val="auto"/>
          <w:szCs w:val="24"/>
        </w:rPr>
        <w:t>（单位、地址）提交以下文件正本一份、副本三份。</w:t>
      </w:r>
    </w:p>
    <w:p>
      <w:pPr>
        <w:pStyle w:val="29"/>
        <w:spacing w:after="0" w:afterLines="0" w:line="400" w:lineRule="exact"/>
        <w:ind w:firstLine="480"/>
        <w:rPr>
          <w:rFonts w:hint="eastAsia" w:ascii="仿宋_GB2312" w:hAnsi="宋体" w:eastAsia="仿宋_GB2312"/>
          <w:color w:val="auto"/>
          <w:szCs w:val="24"/>
        </w:rPr>
      </w:pPr>
      <w:r>
        <w:rPr>
          <w:rFonts w:hint="eastAsia" w:ascii="仿宋_GB2312" w:hAnsi="宋体" w:eastAsia="仿宋_GB2312"/>
          <w:color w:val="auto"/>
          <w:szCs w:val="24"/>
        </w:rPr>
        <w:t>我方已完全明白询价通知书的所有条款要求，兹宣布同意如下：</w:t>
      </w:r>
    </w:p>
    <w:p>
      <w:pPr>
        <w:pStyle w:val="6"/>
        <w:numPr>
          <w:ilvl w:val="0"/>
          <w:numId w:val="0"/>
        </w:numPr>
        <w:spacing w:line="400" w:lineRule="exact"/>
        <w:ind w:left="420" w:leftChars="200" w:firstLine="120" w:firstLineChars="50"/>
        <w:rPr>
          <w:rFonts w:hint="eastAsia" w:ascii="仿宋_GB2312" w:hAnsi="宋体" w:eastAsia="仿宋_GB2312"/>
          <w:color w:val="auto"/>
          <w:sz w:val="24"/>
        </w:rPr>
      </w:pPr>
      <w:r>
        <w:rPr>
          <w:rFonts w:hint="eastAsia" w:ascii="仿宋_GB2312" w:hAnsi="宋体" w:eastAsia="仿宋_GB2312"/>
          <w:color w:val="auto"/>
          <w:sz w:val="24"/>
        </w:rPr>
        <w:t>1、根据询价通知书的规定，承诺按标书和合同的规定执行责任和义务。</w:t>
      </w:r>
    </w:p>
    <w:p>
      <w:pPr>
        <w:pStyle w:val="29"/>
        <w:spacing w:after="0" w:afterLines="0" w:line="400" w:lineRule="exact"/>
        <w:ind w:firstLine="480"/>
        <w:rPr>
          <w:rFonts w:hint="eastAsia" w:ascii="仿宋_GB2312" w:hAnsi="宋体" w:eastAsia="仿宋_GB2312"/>
          <w:color w:val="auto"/>
          <w:szCs w:val="24"/>
        </w:rPr>
      </w:pPr>
      <w:r>
        <w:rPr>
          <w:rFonts w:hint="eastAsia" w:ascii="仿宋_GB2312" w:hAnsi="宋体" w:eastAsia="仿宋_GB2312"/>
          <w:color w:val="auto"/>
          <w:szCs w:val="24"/>
        </w:rPr>
        <w:t xml:space="preserve">2、我单位经研究本项目询价通知书、询价通知书补充、修改通知、投标答疑纪要等所有内容后，决定参加本项目投标。投标报价以报价一览表为准。  </w:t>
      </w:r>
    </w:p>
    <w:p>
      <w:pPr>
        <w:pStyle w:val="29"/>
        <w:spacing w:after="0" w:afterLines="0" w:line="400" w:lineRule="exact"/>
        <w:ind w:firstLine="480"/>
        <w:rPr>
          <w:rFonts w:hint="eastAsia" w:ascii="仿宋_GB2312" w:hAnsi="宋体" w:eastAsia="仿宋_GB2312"/>
          <w:color w:val="auto"/>
          <w:szCs w:val="24"/>
        </w:rPr>
      </w:pPr>
      <w:r>
        <w:rPr>
          <w:rFonts w:hint="eastAsia" w:ascii="仿宋_GB2312" w:hAnsi="宋体" w:eastAsia="仿宋_GB2312"/>
          <w:color w:val="auto"/>
          <w:szCs w:val="24"/>
        </w:rPr>
        <w:t>3、我方已详细审核全部询价通知书，包括修改文件（如果有的话）及有关附件，我方完全知道必须放弃提出含糊不清或误解而对询价通知书提出质疑的权力。</w:t>
      </w:r>
    </w:p>
    <w:p>
      <w:pPr>
        <w:pStyle w:val="29"/>
        <w:spacing w:after="0" w:afterLines="0" w:line="400" w:lineRule="exact"/>
        <w:ind w:firstLine="480"/>
        <w:rPr>
          <w:rFonts w:hint="eastAsia" w:ascii="仿宋_GB2312" w:hAnsi="宋体" w:eastAsia="仿宋_GB2312"/>
          <w:color w:val="auto"/>
          <w:szCs w:val="24"/>
        </w:rPr>
      </w:pPr>
      <w:r>
        <w:rPr>
          <w:rFonts w:hint="eastAsia" w:ascii="仿宋_GB2312" w:hAnsi="宋体" w:eastAsia="仿宋_GB2312"/>
          <w:color w:val="auto"/>
          <w:szCs w:val="24"/>
        </w:rPr>
        <w:t>4、如果在开标后规定的投标有效期内撤回投标的，同意投标保证金不予退还；</w:t>
      </w:r>
    </w:p>
    <w:p>
      <w:pPr>
        <w:pStyle w:val="29"/>
        <w:spacing w:after="0" w:afterLines="0" w:line="400" w:lineRule="exact"/>
        <w:ind w:firstLine="480"/>
        <w:rPr>
          <w:rFonts w:hint="eastAsia" w:ascii="仿宋_GB2312" w:hAnsi="宋体" w:eastAsia="仿宋_GB2312"/>
          <w:color w:val="auto"/>
          <w:szCs w:val="24"/>
        </w:rPr>
      </w:pPr>
      <w:r>
        <w:rPr>
          <w:rFonts w:hint="eastAsia" w:ascii="仿宋_GB2312" w:hAnsi="宋体" w:eastAsia="仿宋_GB2312"/>
          <w:color w:val="auto"/>
          <w:szCs w:val="24"/>
        </w:rPr>
        <w:t>5、同意向</w:t>
      </w:r>
      <w:r>
        <w:rPr>
          <w:rFonts w:hint="eastAsia" w:ascii="仿宋_GB2312" w:hAnsi="宋体" w:eastAsia="仿宋_GB2312"/>
          <w:color w:val="auto"/>
          <w:szCs w:val="24"/>
          <w:lang w:val="en-US" w:eastAsia="zh-CN"/>
        </w:rPr>
        <w:t>绍兴市档案馆</w:t>
      </w:r>
      <w:r>
        <w:rPr>
          <w:rFonts w:hint="eastAsia" w:ascii="仿宋_GB2312" w:hAnsi="宋体" w:eastAsia="仿宋_GB2312"/>
          <w:color w:val="auto"/>
          <w:szCs w:val="24"/>
        </w:rPr>
        <w:t>提供可能另外要求的与投标有关的任何数据或资料；</w:t>
      </w:r>
    </w:p>
    <w:p>
      <w:pPr>
        <w:pStyle w:val="29"/>
        <w:spacing w:after="0" w:afterLines="0" w:line="400" w:lineRule="exact"/>
        <w:ind w:firstLine="480"/>
        <w:rPr>
          <w:rFonts w:hint="eastAsia" w:ascii="仿宋_GB2312" w:hAnsi="宋体" w:eastAsia="仿宋_GB2312"/>
          <w:color w:val="auto"/>
          <w:szCs w:val="24"/>
        </w:rPr>
      </w:pPr>
      <w:r>
        <w:rPr>
          <w:rFonts w:hint="eastAsia" w:ascii="仿宋_GB2312" w:hAnsi="宋体" w:eastAsia="仿宋_GB2312"/>
          <w:color w:val="auto"/>
          <w:szCs w:val="24"/>
        </w:rPr>
        <w:t>6、我单位保证所供货物质量符合国家强制性规范和标准，达到询价通知书规定的要求；</w:t>
      </w:r>
    </w:p>
    <w:p>
      <w:pPr>
        <w:pStyle w:val="29"/>
        <w:spacing w:after="0" w:afterLines="0" w:line="400" w:lineRule="exact"/>
        <w:ind w:firstLine="480"/>
        <w:rPr>
          <w:rFonts w:hint="eastAsia" w:ascii="仿宋_GB2312" w:hAnsi="宋体" w:eastAsia="仿宋_GB2312"/>
          <w:color w:val="auto"/>
          <w:szCs w:val="24"/>
        </w:rPr>
      </w:pPr>
      <w:r>
        <w:rPr>
          <w:rFonts w:hint="eastAsia" w:ascii="仿宋_GB2312" w:hAnsi="宋体" w:eastAsia="仿宋_GB2312"/>
          <w:color w:val="auto"/>
          <w:szCs w:val="24"/>
        </w:rPr>
        <w:t>7、我方理解贵方将不受你们所收到的最低报价或其它任何投标文件的约束；</w:t>
      </w:r>
    </w:p>
    <w:p>
      <w:pPr>
        <w:pStyle w:val="6"/>
        <w:numPr>
          <w:ilvl w:val="0"/>
          <w:numId w:val="0"/>
        </w:numPr>
        <w:spacing w:line="400" w:lineRule="exact"/>
        <w:ind w:firstLine="420" w:firstLineChars="175"/>
        <w:rPr>
          <w:rFonts w:hint="eastAsia" w:ascii="仿宋_GB2312" w:hAnsi="宋体" w:eastAsia="仿宋_GB2312"/>
          <w:color w:val="auto"/>
          <w:sz w:val="24"/>
        </w:rPr>
      </w:pPr>
      <w:r>
        <w:rPr>
          <w:rFonts w:hint="eastAsia" w:ascii="仿宋_GB2312" w:hAnsi="宋体" w:eastAsia="仿宋_GB2312"/>
          <w:color w:val="auto"/>
          <w:sz w:val="24"/>
        </w:rPr>
        <w:t>8、本投标自开标之日（投标截止之日）起60天内有效，如中标，有效期将延至合同终止日为止。</w:t>
      </w:r>
    </w:p>
    <w:p>
      <w:pPr>
        <w:pStyle w:val="29"/>
        <w:spacing w:after="0" w:afterLines="0" w:line="400" w:lineRule="exact"/>
        <w:ind w:firstLine="480"/>
        <w:rPr>
          <w:rFonts w:hint="eastAsia" w:ascii="仿宋_GB2312" w:hAnsi="宋体" w:eastAsia="仿宋_GB2312"/>
          <w:color w:val="auto"/>
          <w:szCs w:val="24"/>
        </w:rPr>
      </w:pPr>
      <w:r>
        <w:rPr>
          <w:rFonts w:hint="eastAsia" w:ascii="仿宋_GB2312" w:hAnsi="宋体" w:eastAsia="仿宋_GB2312"/>
          <w:color w:val="auto"/>
          <w:szCs w:val="24"/>
        </w:rPr>
        <w:t>9、我方承诺完全遵守和满足询价通知书供货日期(完工日期)和所投产品(服务)的质保期(免费保修期)要求。</w:t>
      </w:r>
    </w:p>
    <w:p>
      <w:pPr>
        <w:pStyle w:val="29"/>
        <w:spacing w:after="0" w:afterLines="0" w:line="400" w:lineRule="exact"/>
        <w:ind w:firstLine="480"/>
        <w:rPr>
          <w:rFonts w:hint="eastAsia" w:ascii="仿宋_GB2312" w:hAnsi="宋体" w:eastAsia="仿宋_GB2312"/>
          <w:color w:val="auto"/>
          <w:szCs w:val="24"/>
        </w:rPr>
      </w:pPr>
      <w:r>
        <w:rPr>
          <w:rFonts w:hint="eastAsia" w:ascii="仿宋_GB2312" w:hAnsi="宋体" w:eastAsia="仿宋_GB2312"/>
          <w:color w:val="auto"/>
          <w:szCs w:val="24"/>
        </w:rPr>
        <w:t>地址：　　　　　　　　　　　　　　　邮政编码：</w:t>
      </w:r>
    </w:p>
    <w:p>
      <w:pPr>
        <w:pStyle w:val="29"/>
        <w:spacing w:after="0" w:afterLines="0" w:line="400" w:lineRule="exact"/>
        <w:ind w:firstLine="480"/>
        <w:rPr>
          <w:rFonts w:hint="eastAsia" w:ascii="仿宋_GB2312" w:hAnsi="宋体" w:eastAsia="仿宋_GB2312"/>
          <w:color w:val="auto"/>
          <w:szCs w:val="24"/>
        </w:rPr>
      </w:pPr>
      <w:r>
        <w:rPr>
          <w:rFonts w:hint="eastAsia" w:ascii="仿宋_GB2312" w:hAnsi="宋体" w:eastAsia="仿宋_GB2312"/>
          <w:color w:val="auto"/>
          <w:szCs w:val="24"/>
        </w:rPr>
        <w:t>电话：                              传真：</w:t>
      </w:r>
    </w:p>
    <w:p>
      <w:pPr>
        <w:pStyle w:val="29"/>
        <w:spacing w:after="0" w:afterLines="0" w:line="400" w:lineRule="exact"/>
        <w:ind w:firstLine="480"/>
        <w:rPr>
          <w:rFonts w:hint="eastAsia" w:ascii="仿宋_GB2312" w:hAnsi="宋体" w:eastAsia="仿宋_GB2312"/>
          <w:color w:val="auto"/>
          <w:szCs w:val="24"/>
        </w:rPr>
      </w:pPr>
      <w:r>
        <w:rPr>
          <w:rFonts w:hint="eastAsia" w:ascii="仿宋_GB2312" w:hAnsi="宋体" w:eastAsia="仿宋_GB2312"/>
          <w:color w:val="auto"/>
          <w:szCs w:val="24"/>
        </w:rPr>
        <w:t>开户银行：                          帐号：</w:t>
      </w:r>
    </w:p>
    <w:p>
      <w:pPr>
        <w:pStyle w:val="29"/>
        <w:spacing w:after="0" w:afterLines="0" w:line="400" w:lineRule="exact"/>
        <w:ind w:firstLine="480"/>
        <w:rPr>
          <w:rFonts w:hint="eastAsia" w:ascii="仿宋_GB2312" w:hAnsi="宋体" w:eastAsia="仿宋_GB2312"/>
          <w:color w:val="auto"/>
          <w:szCs w:val="24"/>
        </w:rPr>
      </w:pPr>
      <w:r>
        <w:rPr>
          <w:rFonts w:hint="eastAsia" w:ascii="仿宋_GB2312" w:hAnsi="宋体" w:eastAsia="仿宋_GB2312"/>
          <w:color w:val="auto"/>
          <w:szCs w:val="24"/>
        </w:rPr>
        <w:t>授权代表或法定代表人(签字或签章)：</w:t>
      </w:r>
    </w:p>
    <w:p>
      <w:pPr>
        <w:spacing w:line="400" w:lineRule="exact"/>
        <w:ind w:firstLine="480" w:firstLineChars="200"/>
        <w:rPr>
          <w:rFonts w:hint="eastAsia" w:ascii="仿宋_GB2312" w:hAnsi="宋体" w:eastAsia="仿宋_GB2312"/>
          <w:color w:val="auto"/>
          <w:sz w:val="24"/>
        </w:rPr>
      </w:pPr>
      <w:r>
        <w:rPr>
          <w:rFonts w:hint="eastAsia" w:ascii="仿宋_GB2312" w:hAnsi="宋体" w:eastAsia="仿宋_GB2312"/>
          <w:color w:val="auto"/>
          <w:sz w:val="24"/>
        </w:rPr>
        <w:t xml:space="preserve">投标人(盖章)：　　　　　　　　　　　　　　　　　　　　日期：  </w:t>
      </w:r>
    </w:p>
    <w:p>
      <w:pPr>
        <w:spacing w:line="400" w:lineRule="exact"/>
        <w:rPr>
          <w:rFonts w:hint="eastAsia" w:ascii="仿宋_GB2312" w:hAnsi="宋体" w:eastAsia="仿宋_GB2312"/>
          <w:color w:val="auto"/>
          <w:sz w:val="24"/>
        </w:rPr>
      </w:pPr>
      <w:r>
        <w:rPr>
          <w:rFonts w:hint="eastAsia" w:ascii="仿宋_GB2312" w:hAnsi="宋体" w:eastAsia="仿宋_GB2312"/>
          <w:color w:val="auto"/>
          <w:sz w:val="24"/>
        </w:rPr>
        <w:br w:type="page"/>
      </w:r>
    </w:p>
    <w:p>
      <w:pPr>
        <w:spacing w:line="400" w:lineRule="exact"/>
        <w:rPr>
          <w:rFonts w:hint="eastAsia" w:ascii="仿宋_GB2312" w:hAnsi="宋体" w:eastAsia="仿宋_GB2312"/>
          <w:b/>
          <w:color w:val="auto"/>
          <w:sz w:val="24"/>
        </w:rPr>
      </w:pPr>
      <w:r>
        <w:rPr>
          <w:rFonts w:hint="eastAsia" w:ascii="仿宋_GB2312" w:hAnsi="宋体" w:eastAsia="仿宋_GB2312"/>
          <w:b/>
          <w:color w:val="auto"/>
          <w:sz w:val="24"/>
        </w:rPr>
        <w:t>附件2：报价一览表（格式）</w:t>
      </w:r>
    </w:p>
    <w:p>
      <w:pPr>
        <w:spacing w:line="400" w:lineRule="exact"/>
        <w:rPr>
          <w:rFonts w:hint="eastAsia" w:ascii="仿宋_GB2312" w:hAnsi="宋体" w:eastAsia="仿宋_GB2312"/>
          <w:color w:val="auto"/>
          <w:sz w:val="24"/>
        </w:rPr>
      </w:pPr>
    </w:p>
    <w:p>
      <w:pPr>
        <w:spacing w:line="400" w:lineRule="exact"/>
        <w:rPr>
          <w:rFonts w:hint="eastAsia" w:ascii="仿宋_GB2312" w:hAnsi="宋体" w:eastAsia="仿宋_GB2312"/>
          <w:color w:val="auto"/>
          <w:sz w:val="24"/>
        </w:rPr>
      </w:pPr>
      <w:r>
        <w:rPr>
          <w:rFonts w:hint="eastAsia" w:ascii="仿宋_GB2312" w:hAnsi="宋体" w:eastAsia="仿宋_GB2312"/>
          <w:color w:val="auto"/>
          <w:sz w:val="24"/>
        </w:rPr>
        <w:t>投标人名称：</w:t>
      </w:r>
      <w:r>
        <w:rPr>
          <w:rFonts w:hint="eastAsia" w:ascii="仿宋_GB2312" w:hAnsi="宋体" w:eastAsia="仿宋_GB2312"/>
          <w:color w:val="auto"/>
          <w:sz w:val="24"/>
          <w:u w:val="single"/>
        </w:rPr>
        <w:t xml:space="preserve">                                    </w:t>
      </w:r>
    </w:p>
    <w:p>
      <w:pPr>
        <w:snapToGrid w:val="0"/>
        <w:spacing w:line="400" w:lineRule="exact"/>
        <w:rPr>
          <w:rFonts w:hint="eastAsia" w:ascii="仿宋_GB2312" w:hAnsi="宋体" w:eastAsia="仿宋_GB2312"/>
          <w:color w:val="auto"/>
          <w:sz w:val="24"/>
        </w:rPr>
      </w:pPr>
      <w:r>
        <w:rPr>
          <w:rFonts w:hint="eastAsia" w:ascii="仿宋_GB2312" w:hAnsi="宋体" w:eastAsia="仿宋_GB2312"/>
          <w:color w:val="auto"/>
          <w:sz w:val="24"/>
        </w:rPr>
        <w:t>标    项：</w:t>
      </w:r>
      <w:r>
        <w:rPr>
          <w:rFonts w:hint="eastAsia" w:ascii="仿宋_GB2312" w:hAnsi="宋体" w:eastAsia="仿宋_GB2312"/>
          <w:color w:val="auto"/>
          <w:sz w:val="24"/>
          <w:u w:val="single"/>
        </w:rPr>
        <w:t xml:space="preserve">                                      </w:t>
      </w:r>
    </w:p>
    <w:p>
      <w:pPr>
        <w:snapToGrid w:val="0"/>
        <w:spacing w:line="400" w:lineRule="exact"/>
        <w:rPr>
          <w:rFonts w:hint="eastAsia" w:ascii="仿宋_GB2312" w:hAnsi="宋体" w:eastAsia="仿宋_GB2312"/>
          <w:color w:val="auto"/>
          <w:sz w:val="24"/>
          <w:u w:val="single"/>
        </w:rPr>
      </w:pPr>
      <w:r>
        <w:rPr>
          <w:rFonts w:hint="eastAsia" w:ascii="仿宋_GB2312" w:hAnsi="宋体" w:eastAsia="仿宋_GB2312"/>
          <w:color w:val="auto"/>
          <w:sz w:val="24"/>
        </w:rPr>
        <w:t>招标编号：</w:t>
      </w:r>
      <w:r>
        <w:rPr>
          <w:rFonts w:hint="eastAsia" w:ascii="仿宋_GB2312" w:hAnsi="宋体" w:eastAsia="仿宋_GB2312"/>
          <w:color w:val="auto"/>
          <w:sz w:val="24"/>
          <w:u w:val="single"/>
        </w:rPr>
        <w:t xml:space="preserve">                                      </w:t>
      </w:r>
    </w:p>
    <w:p>
      <w:pPr>
        <w:spacing w:line="440" w:lineRule="exact"/>
        <w:jc w:val="left"/>
        <w:rPr>
          <w:rFonts w:hint="eastAsia" w:ascii="仿宋_GB2312" w:hAnsi="宋体" w:eastAsia="仿宋_GB2312"/>
          <w:color w:val="auto"/>
          <w:sz w:val="24"/>
        </w:rPr>
      </w:pPr>
      <w:r>
        <w:rPr>
          <w:rFonts w:hint="eastAsia" w:ascii="仿宋_GB2312" w:hAnsi="宋体" w:eastAsia="仿宋_GB2312"/>
          <w:color w:val="auto"/>
          <w:sz w:val="24"/>
        </w:rPr>
        <w:t xml:space="preserve">                                                             单位：元</w:t>
      </w:r>
    </w:p>
    <w:tbl>
      <w:tblPr>
        <w:tblStyle w:val="23"/>
        <w:tblW w:w="86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2610"/>
        <w:gridCol w:w="895"/>
        <w:gridCol w:w="895"/>
        <w:gridCol w:w="886"/>
        <w:gridCol w:w="2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859" w:type="dxa"/>
            <w:tcBorders>
              <w:top w:val="single" w:color="auto" w:sz="4" w:space="0"/>
              <w:left w:val="single" w:color="auto" w:sz="4" w:space="0"/>
              <w:bottom w:val="single" w:color="auto" w:sz="4" w:space="0"/>
            </w:tcBorders>
            <w:vAlign w:val="center"/>
          </w:tcPr>
          <w:p>
            <w:pPr>
              <w:jc w:val="center"/>
              <w:rPr>
                <w:rFonts w:hint="eastAsia" w:ascii="仿宋_GB2312" w:hAnsi="宋体" w:eastAsia="仿宋_GB2312"/>
                <w:b/>
                <w:color w:val="auto"/>
                <w:sz w:val="24"/>
                <w:szCs w:val="30"/>
              </w:rPr>
            </w:pPr>
            <w:r>
              <w:rPr>
                <w:rFonts w:hint="eastAsia" w:ascii="仿宋_GB2312" w:hAnsi="宋体" w:eastAsia="仿宋_GB2312"/>
                <w:b/>
                <w:color w:val="auto"/>
                <w:sz w:val="24"/>
                <w:szCs w:val="30"/>
              </w:rPr>
              <w:t>标项</w:t>
            </w:r>
          </w:p>
        </w:tc>
        <w:tc>
          <w:tcPr>
            <w:tcW w:w="2610" w:type="dxa"/>
            <w:tcBorders>
              <w:top w:val="single" w:color="auto" w:sz="4" w:space="0"/>
              <w:left w:val="single" w:color="auto" w:sz="4" w:space="0"/>
              <w:bottom w:val="single" w:color="auto" w:sz="4" w:space="0"/>
            </w:tcBorders>
            <w:vAlign w:val="center"/>
          </w:tcPr>
          <w:p>
            <w:pPr>
              <w:jc w:val="center"/>
              <w:rPr>
                <w:rFonts w:hint="eastAsia" w:ascii="仿宋_GB2312" w:hAnsi="宋体" w:eastAsia="仿宋_GB2312"/>
                <w:b/>
                <w:color w:val="auto"/>
                <w:sz w:val="24"/>
                <w:szCs w:val="30"/>
              </w:rPr>
            </w:pPr>
            <w:r>
              <w:rPr>
                <w:rFonts w:hint="eastAsia" w:ascii="仿宋_GB2312" w:hAnsi="宋体" w:eastAsia="仿宋_GB2312"/>
                <w:b/>
                <w:color w:val="auto"/>
                <w:sz w:val="24"/>
                <w:szCs w:val="30"/>
              </w:rPr>
              <w:t>货物名称及规格型号</w:t>
            </w:r>
          </w:p>
        </w:tc>
        <w:tc>
          <w:tcPr>
            <w:tcW w:w="895" w:type="dxa"/>
            <w:tcBorders>
              <w:top w:val="single" w:color="auto" w:sz="4" w:space="0"/>
              <w:bottom w:val="single" w:color="auto" w:sz="4" w:space="0"/>
            </w:tcBorders>
            <w:vAlign w:val="center"/>
          </w:tcPr>
          <w:p>
            <w:pPr>
              <w:jc w:val="center"/>
              <w:rPr>
                <w:rFonts w:hint="eastAsia" w:ascii="仿宋_GB2312" w:hAnsi="宋体" w:eastAsia="仿宋_GB2312"/>
                <w:b/>
                <w:color w:val="auto"/>
                <w:sz w:val="24"/>
                <w:szCs w:val="30"/>
              </w:rPr>
            </w:pPr>
            <w:r>
              <w:rPr>
                <w:rFonts w:hint="eastAsia" w:ascii="仿宋_GB2312" w:hAnsi="宋体" w:eastAsia="仿宋_GB2312"/>
                <w:b/>
                <w:color w:val="auto"/>
                <w:sz w:val="24"/>
                <w:szCs w:val="30"/>
              </w:rPr>
              <w:t>数量</w:t>
            </w:r>
          </w:p>
        </w:tc>
        <w:tc>
          <w:tcPr>
            <w:tcW w:w="895" w:type="dxa"/>
            <w:tcBorders>
              <w:top w:val="single" w:color="auto" w:sz="4" w:space="0"/>
              <w:bottom w:val="single" w:color="auto" w:sz="4" w:space="0"/>
            </w:tcBorders>
            <w:vAlign w:val="center"/>
          </w:tcPr>
          <w:p>
            <w:pPr>
              <w:jc w:val="center"/>
              <w:rPr>
                <w:rFonts w:hint="eastAsia" w:ascii="仿宋_GB2312" w:hAnsi="宋体" w:eastAsia="仿宋_GB2312"/>
                <w:b/>
                <w:color w:val="auto"/>
                <w:sz w:val="24"/>
                <w:szCs w:val="30"/>
              </w:rPr>
            </w:pPr>
            <w:r>
              <w:rPr>
                <w:rFonts w:hint="eastAsia" w:ascii="仿宋_GB2312" w:hAnsi="宋体" w:eastAsia="仿宋_GB2312"/>
                <w:b/>
                <w:color w:val="auto"/>
                <w:sz w:val="24"/>
                <w:szCs w:val="30"/>
              </w:rPr>
              <w:t>品牌</w:t>
            </w:r>
          </w:p>
        </w:tc>
        <w:tc>
          <w:tcPr>
            <w:tcW w:w="886" w:type="dxa"/>
            <w:tcBorders>
              <w:top w:val="single" w:color="auto" w:sz="4" w:space="0"/>
              <w:bottom w:val="single" w:color="auto" w:sz="4" w:space="0"/>
              <w:right w:val="single" w:color="auto" w:sz="4" w:space="0"/>
            </w:tcBorders>
            <w:vAlign w:val="center"/>
          </w:tcPr>
          <w:p>
            <w:pPr>
              <w:jc w:val="center"/>
              <w:rPr>
                <w:rFonts w:hint="eastAsia" w:ascii="仿宋_GB2312" w:hAnsi="宋体" w:eastAsia="仿宋_GB2312"/>
                <w:b/>
                <w:color w:val="auto"/>
                <w:spacing w:val="-20"/>
                <w:sz w:val="24"/>
                <w:szCs w:val="30"/>
              </w:rPr>
            </w:pPr>
            <w:r>
              <w:rPr>
                <w:rFonts w:hint="eastAsia" w:ascii="仿宋_GB2312" w:hAnsi="宋体" w:eastAsia="仿宋_GB2312"/>
                <w:b/>
                <w:color w:val="auto"/>
                <w:spacing w:val="-20"/>
                <w:sz w:val="24"/>
                <w:szCs w:val="30"/>
              </w:rPr>
              <w:t>单价</w:t>
            </w:r>
          </w:p>
        </w:tc>
        <w:tc>
          <w:tcPr>
            <w:tcW w:w="2525" w:type="dxa"/>
            <w:tcBorders>
              <w:top w:val="single" w:color="auto" w:sz="4" w:space="0"/>
              <w:bottom w:val="single" w:color="auto" w:sz="4" w:space="0"/>
              <w:right w:val="single" w:color="auto" w:sz="4" w:space="0"/>
            </w:tcBorders>
            <w:vAlign w:val="center"/>
          </w:tcPr>
          <w:p>
            <w:pPr>
              <w:jc w:val="center"/>
              <w:rPr>
                <w:rFonts w:hint="eastAsia" w:ascii="仿宋_GB2312" w:hAnsi="宋体" w:eastAsia="仿宋_GB2312"/>
                <w:b/>
                <w:color w:val="auto"/>
                <w:spacing w:val="-20"/>
                <w:sz w:val="24"/>
                <w:szCs w:val="30"/>
              </w:rPr>
            </w:pPr>
            <w:r>
              <w:rPr>
                <w:rFonts w:hint="eastAsia" w:ascii="仿宋_GB2312" w:hAnsi="宋体" w:eastAsia="仿宋_GB2312"/>
                <w:b/>
                <w:color w:val="auto"/>
                <w:sz w:val="24"/>
                <w:szCs w:val="30"/>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859" w:type="dxa"/>
            <w:tcBorders>
              <w:top w:val="single" w:color="auto" w:sz="4" w:space="0"/>
              <w:left w:val="single" w:color="auto" w:sz="4" w:space="0"/>
              <w:bottom w:val="single" w:color="auto" w:sz="4" w:space="0"/>
            </w:tcBorders>
            <w:vAlign w:val="center"/>
          </w:tcPr>
          <w:p>
            <w:pPr>
              <w:jc w:val="center"/>
              <w:rPr>
                <w:rFonts w:hint="eastAsia" w:ascii="仿宋_GB2312" w:hAnsi="宋体" w:eastAsia="仿宋_GB2312" w:cs="Arial"/>
                <w:b/>
                <w:bCs/>
                <w:color w:val="auto"/>
                <w:sz w:val="24"/>
              </w:rPr>
            </w:pPr>
          </w:p>
        </w:tc>
        <w:tc>
          <w:tcPr>
            <w:tcW w:w="2610" w:type="dxa"/>
            <w:tcBorders>
              <w:top w:val="single" w:color="auto" w:sz="4" w:space="0"/>
              <w:left w:val="single" w:color="auto" w:sz="4" w:space="0"/>
              <w:bottom w:val="single" w:color="auto" w:sz="4" w:space="0"/>
            </w:tcBorders>
            <w:vAlign w:val="center"/>
          </w:tcPr>
          <w:p>
            <w:pPr>
              <w:jc w:val="center"/>
              <w:rPr>
                <w:rFonts w:hint="eastAsia" w:ascii="仿宋_GB2312" w:hAnsi="宋体" w:eastAsia="仿宋_GB2312" w:cs="Arial"/>
                <w:b/>
                <w:bCs/>
                <w:color w:val="auto"/>
                <w:sz w:val="24"/>
              </w:rPr>
            </w:pPr>
          </w:p>
        </w:tc>
        <w:tc>
          <w:tcPr>
            <w:tcW w:w="895" w:type="dxa"/>
            <w:tcBorders>
              <w:top w:val="single" w:color="auto" w:sz="4" w:space="0"/>
              <w:bottom w:val="single" w:color="auto" w:sz="4" w:space="0"/>
            </w:tcBorders>
            <w:vAlign w:val="center"/>
          </w:tcPr>
          <w:p>
            <w:pPr>
              <w:spacing w:line="360" w:lineRule="auto"/>
              <w:rPr>
                <w:rFonts w:hint="eastAsia" w:ascii="仿宋_GB2312" w:hAnsi="宋体" w:eastAsia="仿宋_GB2312"/>
                <w:color w:val="auto"/>
                <w:szCs w:val="21"/>
              </w:rPr>
            </w:pPr>
          </w:p>
        </w:tc>
        <w:tc>
          <w:tcPr>
            <w:tcW w:w="895" w:type="dxa"/>
            <w:tcBorders>
              <w:top w:val="single" w:color="auto" w:sz="4" w:space="0"/>
              <w:bottom w:val="single" w:color="auto" w:sz="4" w:space="0"/>
            </w:tcBorders>
            <w:vAlign w:val="center"/>
          </w:tcPr>
          <w:p>
            <w:pPr>
              <w:snapToGrid w:val="0"/>
              <w:spacing w:line="320" w:lineRule="exact"/>
              <w:rPr>
                <w:rFonts w:hint="eastAsia" w:ascii="仿宋_GB2312" w:hAnsi="宋体" w:eastAsia="仿宋_GB2312"/>
                <w:color w:val="auto"/>
                <w:szCs w:val="21"/>
              </w:rPr>
            </w:pPr>
          </w:p>
        </w:tc>
        <w:tc>
          <w:tcPr>
            <w:tcW w:w="886" w:type="dxa"/>
            <w:tcBorders>
              <w:top w:val="single" w:color="auto" w:sz="4" w:space="0"/>
              <w:bottom w:val="single" w:color="auto" w:sz="4" w:space="0"/>
              <w:right w:val="single" w:color="auto" w:sz="4" w:space="0"/>
            </w:tcBorders>
            <w:vAlign w:val="center"/>
          </w:tcPr>
          <w:p>
            <w:pPr>
              <w:snapToGrid w:val="0"/>
              <w:spacing w:line="320" w:lineRule="exact"/>
              <w:rPr>
                <w:rFonts w:hint="eastAsia" w:ascii="仿宋_GB2312" w:hAnsi="宋体" w:eastAsia="仿宋_GB2312"/>
                <w:color w:val="auto"/>
                <w:szCs w:val="21"/>
              </w:rPr>
            </w:pPr>
          </w:p>
        </w:tc>
        <w:tc>
          <w:tcPr>
            <w:tcW w:w="2525" w:type="dxa"/>
            <w:tcBorders>
              <w:top w:val="single" w:color="auto" w:sz="4" w:space="0"/>
              <w:bottom w:val="single" w:color="auto" w:sz="4" w:space="0"/>
              <w:right w:val="single" w:color="auto" w:sz="4" w:space="0"/>
            </w:tcBorders>
            <w:vAlign w:val="center"/>
          </w:tcPr>
          <w:p>
            <w:pPr>
              <w:snapToGrid w:val="0"/>
              <w:spacing w:line="320" w:lineRule="exact"/>
              <w:rPr>
                <w:rFonts w:hint="eastAsia" w:ascii="仿宋_GB2312" w:hAnsi="宋体" w:eastAsia="仿宋_GB2312"/>
                <w:color w:val="auto"/>
                <w:szCs w:val="21"/>
              </w:rPr>
            </w:pPr>
          </w:p>
        </w:tc>
      </w:tr>
    </w:tbl>
    <w:p>
      <w:pPr>
        <w:snapToGrid w:val="0"/>
        <w:spacing w:line="440" w:lineRule="exact"/>
        <w:jc w:val="left"/>
        <w:rPr>
          <w:rFonts w:hint="eastAsia" w:ascii="仿宋_GB2312" w:hAnsi="宋体" w:eastAsia="仿宋_GB2312"/>
          <w:color w:val="auto"/>
          <w:sz w:val="24"/>
        </w:rPr>
      </w:pPr>
      <w:r>
        <w:rPr>
          <w:rFonts w:hint="eastAsia" w:ascii="仿宋_GB2312" w:hAnsi="宋体" w:eastAsia="仿宋_GB2312"/>
          <w:color w:val="auto"/>
          <w:sz w:val="24"/>
        </w:rPr>
        <w:t>注: 1、报价一经涂改，应在涂改处加盖单位公章或者由法定代表人或授权委托人签字或盖章，否则其投标作无效标处理。</w:t>
      </w:r>
    </w:p>
    <w:p>
      <w:pPr>
        <w:snapToGrid w:val="0"/>
        <w:spacing w:line="440" w:lineRule="exact"/>
        <w:ind w:firstLine="480" w:firstLineChars="200"/>
        <w:jc w:val="left"/>
        <w:rPr>
          <w:rFonts w:hint="eastAsia" w:ascii="仿宋_GB2312" w:hAnsi="宋体" w:eastAsia="仿宋_GB2312"/>
          <w:color w:val="auto"/>
          <w:sz w:val="24"/>
        </w:rPr>
      </w:pPr>
      <w:r>
        <w:rPr>
          <w:rFonts w:hint="eastAsia" w:ascii="仿宋_GB2312" w:hAnsi="宋体" w:eastAsia="仿宋_GB2312"/>
          <w:color w:val="auto"/>
          <w:sz w:val="24"/>
        </w:rPr>
        <w:t>2、不接受某一标项中有2个(含)以上的报价或方案，若投标人在此表中有2个（含）以上的报价或方案，其投标作无效标处理。</w:t>
      </w:r>
    </w:p>
    <w:p>
      <w:pPr>
        <w:snapToGrid w:val="0"/>
        <w:spacing w:line="440" w:lineRule="exact"/>
        <w:jc w:val="left"/>
        <w:rPr>
          <w:rFonts w:hint="eastAsia" w:ascii="仿宋_GB2312" w:hAnsi="宋体" w:eastAsia="仿宋_GB2312"/>
          <w:color w:val="auto"/>
          <w:sz w:val="24"/>
        </w:rPr>
      </w:pPr>
    </w:p>
    <w:p>
      <w:pPr>
        <w:spacing w:line="360" w:lineRule="auto"/>
        <w:ind w:left="-3" w:leftChars="-72" w:right="-816" w:rightChars="-389" w:hanging="148" w:hangingChars="62"/>
        <w:rPr>
          <w:rFonts w:hint="eastAsia" w:ascii="仿宋_GB2312" w:hAnsi="宋体" w:eastAsia="仿宋_GB2312"/>
          <w:color w:val="auto"/>
          <w:sz w:val="24"/>
        </w:rPr>
      </w:pPr>
    </w:p>
    <w:p>
      <w:pPr>
        <w:spacing w:line="360" w:lineRule="auto"/>
        <w:ind w:left="-3" w:leftChars="-72" w:right="-816" w:rightChars="-389" w:hanging="148" w:hangingChars="62"/>
        <w:rPr>
          <w:rFonts w:hint="eastAsia" w:ascii="仿宋_GB2312" w:hAnsi="宋体" w:eastAsia="仿宋_GB2312"/>
          <w:color w:val="auto"/>
          <w:sz w:val="24"/>
        </w:rPr>
      </w:pPr>
    </w:p>
    <w:p>
      <w:pPr>
        <w:spacing w:line="360" w:lineRule="auto"/>
        <w:ind w:left="-3" w:leftChars="-72" w:right="-816" w:rightChars="-389" w:hanging="148" w:hangingChars="62"/>
        <w:rPr>
          <w:rFonts w:hint="eastAsia" w:ascii="仿宋_GB2312" w:hAnsi="宋体" w:eastAsia="仿宋_GB2312"/>
          <w:color w:val="auto"/>
          <w:sz w:val="24"/>
        </w:rPr>
      </w:pPr>
      <w:r>
        <w:rPr>
          <w:rFonts w:hint="eastAsia" w:ascii="仿宋_GB2312" w:hAnsi="宋体" w:eastAsia="仿宋_GB2312"/>
          <w:color w:val="auto"/>
          <w:sz w:val="24"/>
        </w:rPr>
        <w:t>投标人名称（盖章）：</w:t>
      </w:r>
    </w:p>
    <w:p>
      <w:pPr>
        <w:spacing w:line="360" w:lineRule="auto"/>
        <w:ind w:left="-3" w:leftChars="-72" w:right="-816" w:rightChars="-389" w:hanging="148" w:hangingChars="62"/>
        <w:rPr>
          <w:rFonts w:hint="eastAsia" w:ascii="仿宋_GB2312" w:hAnsi="宋体" w:eastAsia="仿宋_GB2312"/>
          <w:color w:val="auto"/>
          <w:sz w:val="24"/>
        </w:rPr>
      </w:pPr>
    </w:p>
    <w:p>
      <w:pPr>
        <w:spacing w:line="360" w:lineRule="auto"/>
        <w:ind w:left="-3" w:leftChars="-72" w:right="-816" w:rightChars="-389" w:hanging="148" w:hangingChars="62"/>
        <w:rPr>
          <w:rFonts w:hint="eastAsia" w:ascii="仿宋_GB2312" w:hAnsi="宋体" w:eastAsia="仿宋_GB2312"/>
          <w:color w:val="auto"/>
          <w:sz w:val="24"/>
        </w:rPr>
      </w:pPr>
      <w:r>
        <w:rPr>
          <w:rFonts w:hint="eastAsia" w:ascii="仿宋_GB2312" w:hAnsi="宋体" w:eastAsia="仿宋_GB2312"/>
          <w:color w:val="auto"/>
          <w:sz w:val="24"/>
        </w:rPr>
        <w:t>法定代表人或授权委托人（签字或盖章）：</w:t>
      </w:r>
    </w:p>
    <w:p>
      <w:pPr>
        <w:ind w:right="1071" w:rightChars="510"/>
        <w:jc w:val="right"/>
        <w:rPr>
          <w:rFonts w:hint="eastAsia" w:ascii="仿宋_GB2312" w:hAnsi="宋体" w:eastAsia="仿宋_GB2312"/>
          <w:color w:val="auto"/>
          <w:sz w:val="24"/>
        </w:rPr>
      </w:pPr>
    </w:p>
    <w:p>
      <w:pPr>
        <w:ind w:firstLine="5640" w:firstLineChars="2350"/>
        <w:rPr>
          <w:rFonts w:hint="eastAsia" w:ascii="仿宋_GB2312" w:hAnsi="宋体" w:eastAsia="仿宋_GB2312"/>
          <w:color w:val="auto"/>
          <w:sz w:val="24"/>
        </w:rPr>
      </w:pPr>
    </w:p>
    <w:p>
      <w:pPr>
        <w:ind w:firstLine="5640" w:firstLineChars="2350"/>
        <w:rPr>
          <w:rFonts w:hint="eastAsia" w:ascii="仿宋_GB2312" w:hAnsi="宋体" w:eastAsia="仿宋_GB2312"/>
          <w:color w:val="auto"/>
          <w:sz w:val="24"/>
        </w:rPr>
      </w:pPr>
    </w:p>
    <w:p>
      <w:pPr>
        <w:ind w:firstLine="4935" w:firstLineChars="2350"/>
        <w:jc w:val="center"/>
        <w:rPr>
          <w:rFonts w:hint="eastAsia" w:ascii="仿宋_GB2312" w:eastAsia="仿宋_GB2312"/>
          <w:color w:val="auto"/>
        </w:rPr>
      </w:pPr>
      <w:r>
        <w:rPr>
          <w:rFonts w:hint="eastAsia" w:ascii="仿宋_GB2312" w:eastAsia="仿宋_GB2312"/>
          <w:color w:val="auto"/>
        </w:rPr>
        <w:t>日期：    年   月   日</w:t>
      </w:r>
    </w:p>
    <w:p>
      <w:pPr>
        <w:spacing w:line="800" w:lineRule="exact"/>
        <w:rPr>
          <w:rFonts w:hint="eastAsia" w:ascii="仿宋_GB2312" w:hAnsi="宋体" w:eastAsia="仿宋_GB2312"/>
          <w:b/>
          <w:color w:val="auto"/>
          <w:sz w:val="24"/>
        </w:rPr>
      </w:pPr>
    </w:p>
    <w:p>
      <w:pPr>
        <w:spacing w:line="800" w:lineRule="exact"/>
        <w:rPr>
          <w:rFonts w:hint="eastAsia" w:ascii="仿宋_GB2312" w:hAnsi="宋体" w:eastAsia="仿宋_GB2312"/>
          <w:b/>
          <w:color w:val="auto"/>
          <w:sz w:val="24"/>
        </w:rPr>
      </w:pPr>
    </w:p>
    <w:p>
      <w:pPr>
        <w:spacing w:line="800" w:lineRule="exact"/>
        <w:rPr>
          <w:rFonts w:hint="eastAsia" w:ascii="仿宋_GB2312" w:hAnsi="宋体" w:eastAsia="仿宋_GB2312"/>
          <w:b/>
          <w:color w:val="auto"/>
          <w:sz w:val="24"/>
        </w:rPr>
      </w:pPr>
    </w:p>
    <w:p>
      <w:pPr>
        <w:spacing w:line="800" w:lineRule="exact"/>
        <w:rPr>
          <w:rFonts w:hint="eastAsia" w:ascii="仿宋_GB2312" w:hAnsi="宋体" w:eastAsia="仿宋_GB2312"/>
          <w:b/>
          <w:color w:val="auto"/>
          <w:sz w:val="24"/>
        </w:rPr>
      </w:pPr>
    </w:p>
    <w:p>
      <w:pPr>
        <w:spacing w:line="800" w:lineRule="exact"/>
        <w:rPr>
          <w:rFonts w:hint="eastAsia" w:ascii="仿宋_GB2312" w:hAnsi="宋体" w:eastAsia="仿宋_GB2312"/>
          <w:b/>
          <w:color w:val="auto"/>
          <w:sz w:val="24"/>
        </w:rPr>
      </w:pPr>
    </w:p>
    <w:p>
      <w:pPr>
        <w:spacing w:line="800" w:lineRule="exact"/>
        <w:rPr>
          <w:rFonts w:hint="eastAsia" w:ascii="仿宋_GB2312" w:hAnsi="宋体" w:eastAsia="仿宋_GB2312"/>
          <w:b/>
          <w:color w:val="auto"/>
          <w:sz w:val="24"/>
        </w:rPr>
      </w:pPr>
      <w:r>
        <w:rPr>
          <w:rFonts w:hint="eastAsia" w:ascii="仿宋_GB2312" w:hAnsi="宋体" w:eastAsia="仿宋_GB2312"/>
          <w:b/>
          <w:color w:val="auto"/>
          <w:sz w:val="24"/>
        </w:rPr>
        <w:t>附件3：投标报价明细表（格式）</w:t>
      </w:r>
    </w:p>
    <w:p>
      <w:pPr>
        <w:spacing w:line="400" w:lineRule="exact"/>
        <w:rPr>
          <w:rFonts w:hint="eastAsia" w:ascii="仿宋_GB2312" w:hAnsi="宋体" w:eastAsia="仿宋_GB2312"/>
          <w:color w:val="auto"/>
          <w:sz w:val="24"/>
        </w:rPr>
      </w:pPr>
    </w:p>
    <w:p>
      <w:pPr>
        <w:spacing w:line="400" w:lineRule="exact"/>
        <w:rPr>
          <w:rFonts w:hint="eastAsia" w:ascii="仿宋_GB2312" w:hAnsi="宋体" w:eastAsia="仿宋_GB2312"/>
          <w:color w:val="auto"/>
          <w:sz w:val="24"/>
        </w:rPr>
      </w:pPr>
      <w:r>
        <w:rPr>
          <w:rFonts w:hint="eastAsia" w:ascii="仿宋_GB2312" w:hAnsi="宋体" w:eastAsia="仿宋_GB2312"/>
          <w:color w:val="auto"/>
          <w:sz w:val="24"/>
        </w:rPr>
        <w:t>投标人名称：</w:t>
      </w:r>
      <w:r>
        <w:rPr>
          <w:rFonts w:hint="eastAsia" w:ascii="仿宋_GB2312" w:hAnsi="宋体" w:eastAsia="仿宋_GB2312"/>
          <w:color w:val="auto"/>
          <w:sz w:val="24"/>
          <w:u w:val="single"/>
        </w:rPr>
        <w:t xml:space="preserve">                                    </w:t>
      </w:r>
    </w:p>
    <w:p>
      <w:pPr>
        <w:snapToGrid w:val="0"/>
        <w:spacing w:line="400" w:lineRule="exact"/>
        <w:rPr>
          <w:rFonts w:hint="eastAsia" w:ascii="仿宋_GB2312" w:hAnsi="宋体" w:eastAsia="仿宋_GB2312"/>
          <w:color w:val="auto"/>
          <w:sz w:val="24"/>
        </w:rPr>
      </w:pPr>
      <w:r>
        <w:rPr>
          <w:rFonts w:hint="eastAsia" w:ascii="仿宋_GB2312" w:hAnsi="宋体" w:eastAsia="仿宋_GB2312"/>
          <w:color w:val="auto"/>
          <w:sz w:val="24"/>
        </w:rPr>
        <w:t>标    项：</w:t>
      </w:r>
      <w:r>
        <w:rPr>
          <w:rFonts w:hint="eastAsia" w:ascii="仿宋_GB2312" w:hAnsi="宋体" w:eastAsia="仿宋_GB2312"/>
          <w:color w:val="auto"/>
          <w:sz w:val="24"/>
          <w:u w:val="single"/>
        </w:rPr>
        <w:t xml:space="preserve">                                      </w:t>
      </w:r>
    </w:p>
    <w:p>
      <w:pPr>
        <w:snapToGrid w:val="0"/>
        <w:spacing w:line="400" w:lineRule="exact"/>
        <w:rPr>
          <w:rFonts w:hint="eastAsia" w:ascii="仿宋_GB2312" w:hAnsi="宋体" w:eastAsia="仿宋_GB2312"/>
          <w:color w:val="auto"/>
          <w:sz w:val="24"/>
          <w:u w:val="single"/>
        </w:rPr>
      </w:pPr>
      <w:r>
        <w:rPr>
          <w:rFonts w:hint="eastAsia" w:ascii="仿宋_GB2312" w:hAnsi="宋体" w:eastAsia="仿宋_GB2312"/>
          <w:color w:val="auto"/>
          <w:sz w:val="24"/>
        </w:rPr>
        <w:t>招标编号：</w:t>
      </w:r>
      <w:r>
        <w:rPr>
          <w:rFonts w:hint="eastAsia" w:ascii="仿宋_GB2312" w:hAnsi="宋体" w:eastAsia="仿宋_GB2312"/>
          <w:color w:val="auto"/>
          <w:sz w:val="24"/>
          <w:u w:val="single"/>
        </w:rPr>
        <w:t xml:space="preserve">                                      </w:t>
      </w:r>
    </w:p>
    <w:p>
      <w:pPr>
        <w:snapToGrid w:val="0"/>
        <w:spacing w:line="400" w:lineRule="exact"/>
        <w:rPr>
          <w:rFonts w:hint="eastAsia" w:ascii="仿宋_GB2312" w:hAnsi="宋体" w:eastAsia="仿宋_GB2312"/>
          <w:color w:val="auto"/>
          <w:sz w:val="24"/>
          <w:u w:val="single"/>
        </w:rPr>
      </w:pPr>
    </w:p>
    <w:tbl>
      <w:tblPr>
        <w:tblStyle w:val="23"/>
        <w:tblW w:w="86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2728"/>
        <w:gridCol w:w="1366"/>
        <w:gridCol w:w="713"/>
        <w:gridCol w:w="863"/>
        <w:gridCol w:w="842"/>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2" w:type="dxa"/>
            <w:vAlign w:val="top"/>
          </w:tcPr>
          <w:p>
            <w:pPr>
              <w:tabs>
                <w:tab w:val="left" w:pos="570"/>
              </w:tabs>
              <w:spacing w:line="400" w:lineRule="exact"/>
              <w:jc w:val="center"/>
              <w:rPr>
                <w:rFonts w:hint="eastAsia" w:ascii="仿宋_GB2312" w:hAnsi="宋体" w:eastAsia="仿宋_GB2312"/>
                <w:b/>
                <w:color w:val="auto"/>
                <w:sz w:val="24"/>
              </w:rPr>
            </w:pPr>
            <w:r>
              <w:rPr>
                <w:rFonts w:hint="eastAsia" w:ascii="仿宋_GB2312" w:hAnsi="宋体" w:eastAsia="仿宋_GB2312"/>
                <w:b/>
                <w:color w:val="auto"/>
                <w:sz w:val="24"/>
              </w:rPr>
              <w:t>序号</w:t>
            </w:r>
          </w:p>
        </w:tc>
        <w:tc>
          <w:tcPr>
            <w:tcW w:w="2728" w:type="dxa"/>
            <w:vAlign w:val="center"/>
          </w:tcPr>
          <w:p>
            <w:pPr>
              <w:tabs>
                <w:tab w:val="left" w:pos="570"/>
              </w:tabs>
              <w:spacing w:line="400" w:lineRule="exact"/>
              <w:jc w:val="center"/>
              <w:rPr>
                <w:rFonts w:hint="eastAsia" w:ascii="仿宋_GB2312" w:hAnsi="宋体" w:eastAsia="仿宋_GB2312"/>
                <w:b/>
                <w:color w:val="auto"/>
                <w:sz w:val="24"/>
              </w:rPr>
            </w:pPr>
            <w:r>
              <w:rPr>
                <w:rFonts w:hint="eastAsia" w:ascii="仿宋_GB2312" w:hAnsi="宋体" w:eastAsia="仿宋_GB2312"/>
                <w:b/>
                <w:color w:val="auto"/>
                <w:sz w:val="24"/>
              </w:rPr>
              <w:t>名称</w:t>
            </w:r>
          </w:p>
        </w:tc>
        <w:tc>
          <w:tcPr>
            <w:tcW w:w="1366" w:type="dxa"/>
            <w:vAlign w:val="top"/>
          </w:tcPr>
          <w:p>
            <w:pPr>
              <w:tabs>
                <w:tab w:val="left" w:pos="570"/>
              </w:tabs>
              <w:spacing w:line="400" w:lineRule="exact"/>
              <w:jc w:val="center"/>
              <w:rPr>
                <w:rFonts w:hint="eastAsia" w:ascii="仿宋_GB2312" w:hAnsi="宋体" w:eastAsia="仿宋_GB2312"/>
                <w:b/>
                <w:color w:val="auto"/>
                <w:sz w:val="24"/>
              </w:rPr>
            </w:pPr>
            <w:r>
              <w:rPr>
                <w:rFonts w:hint="eastAsia" w:ascii="仿宋_GB2312" w:hAnsi="宋体" w:eastAsia="仿宋_GB2312"/>
                <w:b/>
                <w:color w:val="auto"/>
                <w:sz w:val="24"/>
              </w:rPr>
              <w:t>型号规格</w:t>
            </w:r>
          </w:p>
        </w:tc>
        <w:tc>
          <w:tcPr>
            <w:tcW w:w="713" w:type="dxa"/>
            <w:vAlign w:val="top"/>
          </w:tcPr>
          <w:p>
            <w:pPr>
              <w:tabs>
                <w:tab w:val="left" w:pos="570"/>
              </w:tabs>
              <w:spacing w:line="400" w:lineRule="exact"/>
              <w:jc w:val="center"/>
              <w:rPr>
                <w:rFonts w:hint="eastAsia" w:ascii="仿宋_GB2312" w:hAnsi="宋体" w:eastAsia="仿宋_GB2312"/>
                <w:b/>
                <w:color w:val="auto"/>
                <w:sz w:val="24"/>
              </w:rPr>
            </w:pPr>
            <w:r>
              <w:rPr>
                <w:rFonts w:hint="eastAsia" w:ascii="仿宋_GB2312" w:hAnsi="宋体" w:eastAsia="仿宋_GB2312"/>
                <w:b/>
                <w:color w:val="auto"/>
                <w:sz w:val="24"/>
              </w:rPr>
              <w:t>单位</w:t>
            </w:r>
          </w:p>
        </w:tc>
        <w:tc>
          <w:tcPr>
            <w:tcW w:w="863" w:type="dxa"/>
            <w:vAlign w:val="top"/>
          </w:tcPr>
          <w:p>
            <w:pPr>
              <w:tabs>
                <w:tab w:val="left" w:pos="570"/>
              </w:tabs>
              <w:spacing w:line="400" w:lineRule="exact"/>
              <w:jc w:val="center"/>
              <w:rPr>
                <w:rFonts w:hint="eastAsia" w:ascii="仿宋_GB2312" w:hAnsi="宋体" w:eastAsia="仿宋_GB2312"/>
                <w:b/>
                <w:color w:val="auto"/>
                <w:sz w:val="24"/>
              </w:rPr>
            </w:pPr>
            <w:r>
              <w:rPr>
                <w:rFonts w:hint="eastAsia" w:ascii="仿宋_GB2312" w:hAnsi="宋体" w:eastAsia="仿宋_GB2312"/>
                <w:b/>
                <w:color w:val="auto"/>
                <w:sz w:val="24"/>
              </w:rPr>
              <w:t>单价</w:t>
            </w:r>
          </w:p>
        </w:tc>
        <w:tc>
          <w:tcPr>
            <w:tcW w:w="842" w:type="dxa"/>
            <w:vAlign w:val="top"/>
          </w:tcPr>
          <w:p>
            <w:pPr>
              <w:tabs>
                <w:tab w:val="left" w:pos="570"/>
              </w:tabs>
              <w:spacing w:line="400" w:lineRule="exact"/>
              <w:jc w:val="center"/>
              <w:rPr>
                <w:rFonts w:hint="eastAsia" w:ascii="仿宋_GB2312" w:hAnsi="宋体" w:eastAsia="仿宋_GB2312"/>
                <w:b/>
                <w:color w:val="auto"/>
                <w:sz w:val="24"/>
              </w:rPr>
            </w:pPr>
            <w:r>
              <w:rPr>
                <w:rFonts w:hint="eastAsia" w:ascii="仿宋_GB2312" w:hAnsi="宋体" w:eastAsia="仿宋_GB2312"/>
                <w:b/>
                <w:color w:val="auto"/>
                <w:sz w:val="24"/>
              </w:rPr>
              <w:t>数量</w:t>
            </w:r>
          </w:p>
        </w:tc>
        <w:tc>
          <w:tcPr>
            <w:tcW w:w="1299" w:type="dxa"/>
            <w:vAlign w:val="top"/>
          </w:tcPr>
          <w:p>
            <w:pPr>
              <w:tabs>
                <w:tab w:val="left" w:pos="570"/>
              </w:tabs>
              <w:spacing w:line="400" w:lineRule="exact"/>
              <w:jc w:val="center"/>
              <w:rPr>
                <w:rFonts w:hint="eastAsia" w:ascii="仿宋_GB2312" w:hAnsi="宋体" w:eastAsia="仿宋_GB2312"/>
                <w:b/>
                <w:color w:val="auto"/>
                <w:sz w:val="24"/>
              </w:rPr>
            </w:pPr>
            <w:r>
              <w:rPr>
                <w:rFonts w:hint="eastAsia" w:ascii="仿宋_GB2312" w:hAnsi="宋体" w:eastAsia="仿宋_GB2312"/>
                <w:b/>
                <w:color w:val="auto"/>
                <w:sz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842" w:type="dxa"/>
            <w:vAlign w:val="top"/>
          </w:tcPr>
          <w:p>
            <w:pPr>
              <w:tabs>
                <w:tab w:val="left" w:pos="570"/>
              </w:tabs>
              <w:spacing w:line="400" w:lineRule="exact"/>
              <w:jc w:val="center"/>
              <w:rPr>
                <w:rFonts w:hint="eastAsia" w:ascii="仿宋_GB2312" w:hAnsi="宋体" w:eastAsia="仿宋_GB2312"/>
                <w:color w:val="auto"/>
                <w:sz w:val="24"/>
              </w:rPr>
            </w:pPr>
            <w:r>
              <w:rPr>
                <w:rFonts w:hint="eastAsia" w:ascii="仿宋_GB2312" w:hAnsi="宋体" w:eastAsia="仿宋_GB2312"/>
                <w:color w:val="auto"/>
                <w:sz w:val="24"/>
              </w:rPr>
              <w:t>1</w:t>
            </w:r>
          </w:p>
        </w:tc>
        <w:tc>
          <w:tcPr>
            <w:tcW w:w="2728" w:type="dxa"/>
            <w:vAlign w:val="center"/>
          </w:tcPr>
          <w:p>
            <w:pPr>
              <w:tabs>
                <w:tab w:val="left" w:pos="570"/>
              </w:tabs>
              <w:spacing w:line="400" w:lineRule="exact"/>
              <w:jc w:val="left"/>
              <w:rPr>
                <w:rFonts w:hint="eastAsia" w:ascii="仿宋_GB2312" w:hAnsi="宋体" w:eastAsia="仿宋_GB2312"/>
                <w:color w:val="auto"/>
                <w:sz w:val="24"/>
              </w:rPr>
            </w:pPr>
          </w:p>
        </w:tc>
        <w:tc>
          <w:tcPr>
            <w:tcW w:w="1366" w:type="dxa"/>
            <w:vAlign w:val="top"/>
          </w:tcPr>
          <w:p>
            <w:pPr>
              <w:tabs>
                <w:tab w:val="left" w:pos="570"/>
              </w:tabs>
              <w:spacing w:line="400" w:lineRule="exact"/>
              <w:jc w:val="left"/>
              <w:rPr>
                <w:rFonts w:hint="eastAsia" w:ascii="仿宋_GB2312" w:hAnsi="宋体" w:eastAsia="仿宋_GB2312"/>
                <w:color w:val="auto"/>
                <w:sz w:val="24"/>
              </w:rPr>
            </w:pPr>
          </w:p>
        </w:tc>
        <w:tc>
          <w:tcPr>
            <w:tcW w:w="713" w:type="dxa"/>
            <w:vAlign w:val="top"/>
          </w:tcPr>
          <w:p>
            <w:pPr>
              <w:tabs>
                <w:tab w:val="left" w:pos="570"/>
              </w:tabs>
              <w:spacing w:line="400" w:lineRule="exact"/>
              <w:jc w:val="center"/>
              <w:rPr>
                <w:rFonts w:hint="eastAsia" w:ascii="仿宋_GB2312" w:hAnsi="宋体" w:eastAsia="仿宋_GB2312"/>
                <w:color w:val="auto"/>
                <w:sz w:val="24"/>
              </w:rPr>
            </w:pPr>
          </w:p>
        </w:tc>
        <w:tc>
          <w:tcPr>
            <w:tcW w:w="863" w:type="dxa"/>
            <w:vAlign w:val="top"/>
          </w:tcPr>
          <w:p>
            <w:pPr>
              <w:tabs>
                <w:tab w:val="left" w:pos="570"/>
              </w:tabs>
              <w:spacing w:line="400" w:lineRule="exact"/>
              <w:jc w:val="center"/>
              <w:rPr>
                <w:rFonts w:hint="eastAsia" w:ascii="仿宋_GB2312" w:hAnsi="宋体" w:eastAsia="仿宋_GB2312"/>
                <w:color w:val="auto"/>
                <w:sz w:val="24"/>
              </w:rPr>
            </w:pPr>
          </w:p>
        </w:tc>
        <w:tc>
          <w:tcPr>
            <w:tcW w:w="842" w:type="dxa"/>
            <w:vAlign w:val="top"/>
          </w:tcPr>
          <w:p>
            <w:pPr>
              <w:tabs>
                <w:tab w:val="left" w:pos="570"/>
              </w:tabs>
              <w:spacing w:line="400" w:lineRule="exact"/>
              <w:jc w:val="center"/>
              <w:rPr>
                <w:rFonts w:hint="eastAsia" w:ascii="仿宋_GB2312" w:hAnsi="宋体" w:eastAsia="仿宋_GB2312"/>
                <w:color w:val="auto"/>
                <w:sz w:val="24"/>
              </w:rPr>
            </w:pPr>
          </w:p>
        </w:tc>
        <w:tc>
          <w:tcPr>
            <w:tcW w:w="1299" w:type="dxa"/>
            <w:vAlign w:val="top"/>
          </w:tcPr>
          <w:p>
            <w:pPr>
              <w:tabs>
                <w:tab w:val="left" w:pos="570"/>
              </w:tabs>
              <w:spacing w:line="400" w:lineRule="exact"/>
              <w:jc w:val="center"/>
              <w:rPr>
                <w:rFonts w:hint="eastAsia"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842" w:type="dxa"/>
            <w:vAlign w:val="top"/>
          </w:tcPr>
          <w:p>
            <w:pPr>
              <w:tabs>
                <w:tab w:val="left" w:pos="570"/>
              </w:tabs>
              <w:spacing w:line="400" w:lineRule="exact"/>
              <w:jc w:val="center"/>
              <w:rPr>
                <w:rFonts w:hint="eastAsia" w:ascii="仿宋_GB2312" w:hAnsi="宋体" w:eastAsia="仿宋_GB2312"/>
                <w:color w:val="auto"/>
                <w:sz w:val="24"/>
              </w:rPr>
            </w:pPr>
            <w:r>
              <w:rPr>
                <w:rFonts w:hint="eastAsia" w:ascii="仿宋_GB2312" w:hAnsi="宋体" w:eastAsia="仿宋_GB2312"/>
                <w:color w:val="auto"/>
                <w:sz w:val="24"/>
              </w:rPr>
              <w:t>2</w:t>
            </w:r>
          </w:p>
        </w:tc>
        <w:tc>
          <w:tcPr>
            <w:tcW w:w="2728" w:type="dxa"/>
            <w:vAlign w:val="top"/>
          </w:tcPr>
          <w:p>
            <w:pPr>
              <w:tabs>
                <w:tab w:val="left" w:pos="570"/>
              </w:tabs>
              <w:spacing w:line="400" w:lineRule="exact"/>
              <w:jc w:val="left"/>
              <w:rPr>
                <w:rFonts w:hint="eastAsia" w:ascii="仿宋_GB2312" w:hAnsi="宋体" w:eastAsia="仿宋_GB2312"/>
                <w:color w:val="auto"/>
                <w:sz w:val="24"/>
              </w:rPr>
            </w:pPr>
          </w:p>
        </w:tc>
        <w:tc>
          <w:tcPr>
            <w:tcW w:w="1366" w:type="dxa"/>
            <w:vAlign w:val="top"/>
          </w:tcPr>
          <w:p>
            <w:pPr>
              <w:tabs>
                <w:tab w:val="left" w:pos="570"/>
              </w:tabs>
              <w:spacing w:line="400" w:lineRule="exact"/>
              <w:jc w:val="left"/>
              <w:rPr>
                <w:rFonts w:hint="eastAsia" w:ascii="仿宋_GB2312" w:hAnsi="宋体" w:eastAsia="仿宋_GB2312"/>
                <w:color w:val="auto"/>
                <w:sz w:val="24"/>
              </w:rPr>
            </w:pPr>
          </w:p>
        </w:tc>
        <w:tc>
          <w:tcPr>
            <w:tcW w:w="713" w:type="dxa"/>
            <w:vAlign w:val="top"/>
          </w:tcPr>
          <w:p>
            <w:pPr>
              <w:tabs>
                <w:tab w:val="left" w:pos="570"/>
              </w:tabs>
              <w:spacing w:line="400" w:lineRule="exact"/>
              <w:jc w:val="center"/>
              <w:rPr>
                <w:rFonts w:hint="eastAsia" w:ascii="仿宋_GB2312" w:hAnsi="宋体" w:eastAsia="仿宋_GB2312"/>
                <w:color w:val="auto"/>
                <w:sz w:val="24"/>
              </w:rPr>
            </w:pPr>
          </w:p>
        </w:tc>
        <w:tc>
          <w:tcPr>
            <w:tcW w:w="863" w:type="dxa"/>
            <w:vAlign w:val="top"/>
          </w:tcPr>
          <w:p>
            <w:pPr>
              <w:tabs>
                <w:tab w:val="left" w:pos="570"/>
              </w:tabs>
              <w:spacing w:line="400" w:lineRule="exact"/>
              <w:jc w:val="center"/>
              <w:rPr>
                <w:rFonts w:hint="eastAsia" w:ascii="仿宋_GB2312" w:hAnsi="宋体" w:eastAsia="仿宋_GB2312"/>
                <w:color w:val="auto"/>
                <w:sz w:val="24"/>
              </w:rPr>
            </w:pPr>
          </w:p>
        </w:tc>
        <w:tc>
          <w:tcPr>
            <w:tcW w:w="842" w:type="dxa"/>
            <w:vAlign w:val="top"/>
          </w:tcPr>
          <w:p>
            <w:pPr>
              <w:tabs>
                <w:tab w:val="left" w:pos="570"/>
              </w:tabs>
              <w:spacing w:line="400" w:lineRule="exact"/>
              <w:jc w:val="center"/>
              <w:rPr>
                <w:rFonts w:hint="eastAsia" w:ascii="仿宋_GB2312" w:hAnsi="宋体" w:eastAsia="仿宋_GB2312"/>
                <w:color w:val="auto"/>
                <w:sz w:val="24"/>
              </w:rPr>
            </w:pPr>
          </w:p>
        </w:tc>
        <w:tc>
          <w:tcPr>
            <w:tcW w:w="1299" w:type="dxa"/>
            <w:vAlign w:val="top"/>
          </w:tcPr>
          <w:p>
            <w:pPr>
              <w:tabs>
                <w:tab w:val="left" w:pos="570"/>
              </w:tabs>
              <w:spacing w:line="400" w:lineRule="exact"/>
              <w:jc w:val="center"/>
              <w:rPr>
                <w:rFonts w:hint="eastAsia"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842" w:type="dxa"/>
            <w:vAlign w:val="top"/>
          </w:tcPr>
          <w:p>
            <w:pPr>
              <w:tabs>
                <w:tab w:val="left" w:pos="570"/>
              </w:tabs>
              <w:spacing w:line="400" w:lineRule="exact"/>
              <w:jc w:val="center"/>
              <w:rPr>
                <w:rFonts w:hint="eastAsia" w:ascii="仿宋_GB2312" w:hAnsi="宋体" w:eastAsia="仿宋_GB2312"/>
                <w:color w:val="auto"/>
                <w:sz w:val="24"/>
              </w:rPr>
            </w:pPr>
            <w:r>
              <w:rPr>
                <w:rFonts w:hint="eastAsia" w:ascii="仿宋_GB2312" w:hAnsi="宋体" w:eastAsia="仿宋_GB2312"/>
                <w:color w:val="auto"/>
                <w:sz w:val="24"/>
              </w:rPr>
              <w:t>3</w:t>
            </w:r>
          </w:p>
        </w:tc>
        <w:tc>
          <w:tcPr>
            <w:tcW w:w="2728" w:type="dxa"/>
            <w:vAlign w:val="top"/>
          </w:tcPr>
          <w:p>
            <w:pPr>
              <w:tabs>
                <w:tab w:val="left" w:pos="570"/>
              </w:tabs>
              <w:spacing w:line="400" w:lineRule="exact"/>
              <w:jc w:val="left"/>
              <w:rPr>
                <w:rFonts w:hint="eastAsia" w:ascii="仿宋_GB2312" w:hAnsi="宋体" w:eastAsia="仿宋_GB2312"/>
                <w:color w:val="auto"/>
                <w:sz w:val="24"/>
              </w:rPr>
            </w:pPr>
          </w:p>
        </w:tc>
        <w:tc>
          <w:tcPr>
            <w:tcW w:w="1366" w:type="dxa"/>
            <w:vAlign w:val="top"/>
          </w:tcPr>
          <w:p>
            <w:pPr>
              <w:tabs>
                <w:tab w:val="left" w:pos="570"/>
              </w:tabs>
              <w:spacing w:line="400" w:lineRule="exact"/>
              <w:jc w:val="left"/>
              <w:rPr>
                <w:rFonts w:hint="eastAsia" w:ascii="仿宋_GB2312" w:hAnsi="宋体" w:eastAsia="仿宋_GB2312"/>
                <w:color w:val="auto"/>
                <w:sz w:val="24"/>
              </w:rPr>
            </w:pPr>
          </w:p>
        </w:tc>
        <w:tc>
          <w:tcPr>
            <w:tcW w:w="713" w:type="dxa"/>
            <w:vAlign w:val="top"/>
          </w:tcPr>
          <w:p>
            <w:pPr>
              <w:tabs>
                <w:tab w:val="left" w:pos="570"/>
              </w:tabs>
              <w:spacing w:line="400" w:lineRule="exact"/>
              <w:jc w:val="center"/>
              <w:rPr>
                <w:rFonts w:hint="eastAsia" w:ascii="仿宋_GB2312" w:hAnsi="宋体" w:eastAsia="仿宋_GB2312"/>
                <w:color w:val="auto"/>
                <w:sz w:val="24"/>
              </w:rPr>
            </w:pPr>
          </w:p>
        </w:tc>
        <w:tc>
          <w:tcPr>
            <w:tcW w:w="863" w:type="dxa"/>
            <w:vAlign w:val="top"/>
          </w:tcPr>
          <w:p>
            <w:pPr>
              <w:tabs>
                <w:tab w:val="left" w:pos="570"/>
              </w:tabs>
              <w:spacing w:line="400" w:lineRule="exact"/>
              <w:jc w:val="center"/>
              <w:rPr>
                <w:rFonts w:hint="eastAsia" w:ascii="仿宋_GB2312" w:hAnsi="宋体" w:eastAsia="仿宋_GB2312"/>
                <w:color w:val="auto"/>
                <w:sz w:val="24"/>
              </w:rPr>
            </w:pPr>
          </w:p>
        </w:tc>
        <w:tc>
          <w:tcPr>
            <w:tcW w:w="842" w:type="dxa"/>
            <w:vAlign w:val="top"/>
          </w:tcPr>
          <w:p>
            <w:pPr>
              <w:tabs>
                <w:tab w:val="left" w:pos="570"/>
              </w:tabs>
              <w:spacing w:line="400" w:lineRule="exact"/>
              <w:jc w:val="center"/>
              <w:rPr>
                <w:rFonts w:hint="eastAsia" w:ascii="仿宋_GB2312" w:hAnsi="宋体" w:eastAsia="仿宋_GB2312"/>
                <w:color w:val="auto"/>
                <w:sz w:val="24"/>
              </w:rPr>
            </w:pPr>
          </w:p>
        </w:tc>
        <w:tc>
          <w:tcPr>
            <w:tcW w:w="1299" w:type="dxa"/>
            <w:vAlign w:val="top"/>
          </w:tcPr>
          <w:p>
            <w:pPr>
              <w:tabs>
                <w:tab w:val="left" w:pos="570"/>
              </w:tabs>
              <w:spacing w:line="400" w:lineRule="exact"/>
              <w:jc w:val="center"/>
              <w:rPr>
                <w:rFonts w:hint="eastAsia"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842" w:type="dxa"/>
            <w:vAlign w:val="top"/>
          </w:tcPr>
          <w:p>
            <w:pPr>
              <w:tabs>
                <w:tab w:val="left" w:pos="570"/>
              </w:tabs>
              <w:spacing w:line="400" w:lineRule="exact"/>
              <w:jc w:val="center"/>
              <w:rPr>
                <w:rFonts w:hint="eastAsia" w:ascii="仿宋_GB2312" w:hAnsi="宋体" w:eastAsia="仿宋_GB2312"/>
                <w:color w:val="auto"/>
                <w:sz w:val="24"/>
              </w:rPr>
            </w:pPr>
            <w:r>
              <w:rPr>
                <w:rFonts w:hint="eastAsia" w:ascii="仿宋_GB2312" w:hAnsi="宋体" w:eastAsia="仿宋_GB2312"/>
                <w:color w:val="auto"/>
                <w:sz w:val="24"/>
              </w:rPr>
              <w:t>4</w:t>
            </w:r>
          </w:p>
        </w:tc>
        <w:tc>
          <w:tcPr>
            <w:tcW w:w="2728" w:type="dxa"/>
            <w:vAlign w:val="top"/>
          </w:tcPr>
          <w:p>
            <w:pPr>
              <w:tabs>
                <w:tab w:val="left" w:pos="570"/>
              </w:tabs>
              <w:spacing w:line="400" w:lineRule="exact"/>
              <w:jc w:val="left"/>
              <w:rPr>
                <w:rFonts w:hint="eastAsia" w:ascii="仿宋_GB2312" w:hAnsi="宋体" w:eastAsia="仿宋_GB2312"/>
                <w:color w:val="auto"/>
                <w:sz w:val="24"/>
              </w:rPr>
            </w:pPr>
          </w:p>
        </w:tc>
        <w:tc>
          <w:tcPr>
            <w:tcW w:w="1366" w:type="dxa"/>
            <w:vAlign w:val="top"/>
          </w:tcPr>
          <w:p>
            <w:pPr>
              <w:tabs>
                <w:tab w:val="left" w:pos="570"/>
              </w:tabs>
              <w:spacing w:line="400" w:lineRule="exact"/>
              <w:jc w:val="left"/>
              <w:rPr>
                <w:rFonts w:hint="eastAsia" w:ascii="仿宋_GB2312" w:hAnsi="宋体" w:eastAsia="仿宋_GB2312"/>
                <w:color w:val="auto"/>
                <w:sz w:val="24"/>
              </w:rPr>
            </w:pPr>
          </w:p>
        </w:tc>
        <w:tc>
          <w:tcPr>
            <w:tcW w:w="713" w:type="dxa"/>
            <w:vAlign w:val="top"/>
          </w:tcPr>
          <w:p>
            <w:pPr>
              <w:tabs>
                <w:tab w:val="left" w:pos="570"/>
              </w:tabs>
              <w:spacing w:line="400" w:lineRule="exact"/>
              <w:jc w:val="center"/>
              <w:rPr>
                <w:rFonts w:hint="eastAsia" w:ascii="仿宋_GB2312" w:hAnsi="宋体" w:eastAsia="仿宋_GB2312"/>
                <w:color w:val="auto"/>
                <w:sz w:val="24"/>
              </w:rPr>
            </w:pPr>
          </w:p>
        </w:tc>
        <w:tc>
          <w:tcPr>
            <w:tcW w:w="863" w:type="dxa"/>
            <w:vAlign w:val="top"/>
          </w:tcPr>
          <w:p>
            <w:pPr>
              <w:tabs>
                <w:tab w:val="left" w:pos="570"/>
              </w:tabs>
              <w:spacing w:line="400" w:lineRule="exact"/>
              <w:jc w:val="center"/>
              <w:rPr>
                <w:rFonts w:hint="eastAsia" w:ascii="仿宋_GB2312" w:hAnsi="宋体" w:eastAsia="仿宋_GB2312"/>
                <w:color w:val="auto"/>
                <w:sz w:val="24"/>
              </w:rPr>
            </w:pPr>
          </w:p>
        </w:tc>
        <w:tc>
          <w:tcPr>
            <w:tcW w:w="842" w:type="dxa"/>
            <w:vAlign w:val="top"/>
          </w:tcPr>
          <w:p>
            <w:pPr>
              <w:tabs>
                <w:tab w:val="left" w:pos="570"/>
              </w:tabs>
              <w:spacing w:line="400" w:lineRule="exact"/>
              <w:jc w:val="center"/>
              <w:rPr>
                <w:rFonts w:hint="eastAsia" w:ascii="仿宋_GB2312" w:hAnsi="宋体" w:eastAsia="仿宋_GB2312"/>
                <w:color w:val="auto"/>
                <w:sz w:val="24"/>
              </w:rPr>
            </w:pPr>
          </w:p>
        </w:tc>
        <w:tc>
          <w:tcPr>
            <w:tcW w:w="1299" w:type="dxa"/>
            <w:vAlign w:val="top"/>
          </w:tcPr>
          <w:p>
            <w:pPr>
              <w:tabs>
                <w:tab w:val="left" w:pos="570"/>
              </w:tabs>
              <w:spacing w:line="400" w:lineRule="exact"/>
              <w:jc w:val="center"/>
              <w:rPr>
                <w:rFonts w:hint="eastAsia"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842" w:type="dxa"/>
            <w:vAlign w:val="top"/>
          </w:tcPr>
          <w:p>
            <w:pPr>
              <w:tabs>
                <w:tab w:val="left" w:pos="570"/>
              </w:tabs>
              <w:spacing w:line="400" w:lineRule="exact"/>
              <w:jc w:val="center"/>
              <w:rPr>
                <w:rFonts w:hint="eastAsia" w:ascii="仿宋_GB2312" w:hAnsi="宋体" w:eastAsia="仿宋_GB2312"/>
                <w:color w:val="auto"/>
                <w:sz w:val="24"/>
              </w:rPr>
            </w:pPr>
            <w:r>
              <w:rPr>
                <w:rFonts w:hint="eastAsia" w:ascii="仿宋_GB2312" w:hAnsi="宋体" w:eastAsia="仿宋_GB2312"/>
                <w:color w:val="auto"/>
                <w:sz w:val="24"/>
              </w:rPr>
              <w:t>5</w:t>
            </w:r>
          </w:p>
        </w:tc>
        <w:tc>
          <w:tcPr>
            <w:tcW w:w="2728" w:type="dxa"/>
            <w:vAlign w:val="top"/>
          </w:tcPr>
          <w:p>
            <w:pPr>
              <w:tabs>
                <w:tab w:val="left" w:pos="570"/>
              </w:tabs>
              <w:spacing w:line="400" w:lineRule="exact"/>
              <w:jc w:val="left"/>
              <w:rPr>
                <w:rFonts w:hint="eastAsia" w:ascii="仿宋_GB2312" w:hAnsi="宋体" w:eastAsia="仿宋_GB2312"/>
                <w:color w:val="auto"/>
                <w:sz w:val="24"/>
              </w:rPr>
            </w:pPr>
          </w:p>
        </w:tc>
        <w:tc>
          <w:tcPr>
            <w:tcW w:w="1366" w:type="dxa"/>
            <w:vAlign w:val="top"/>
          </w:tcPr>
          <w:p>
            <w:pPr>
              <w:tabs>
                <w:tab w:val="left" w:pos="570"/>
              </w:tabs>
              <w:spacing w:line="400" w:lineRule="exact"/>
              <w:jc w:val="left"/>
              <w:rPr>
                <w:rFonts w:hint="eastAsia" w:ascii="仿宋_GB2312" w:hAnsi="宋体" w:eastAsia="仿宋_GB2312"/>
                <w:color w:val="auto"/>
                <w:sz w:val="24"/>
              </w:rPr>
            </w:pPr>
          </w:p>
        </w:tc>
        <w:tc>
          <w:tcPr>
            <w:tcW w:w="713" w:type="dxa"/>
            <w:vAlign w:val="top"/>
          </w:tcPr>
          <w:p>
            <w:pPr>
              <w:tabs>
                <w:tab w:val="left" w:pos="570"/>
              </w:tabs>
              <w:spacing w:line="400" w:lineRule="exact"/>
              <w:jc w:val="center"/>
              <w:rPr>
                <w:rFonts w:hint="eastAsia" w:ascii="仿宋_GB2312" w:hAnsi="宋体" w:eastAsia="仿宋_GB2312"/>
                <w:color w:val="auto"/>
                <w:sz w:val="24"/>
              </w:rPr>
            </w:pPr>
          </w:p>
        </w:tc>
        <w:tc>
          <w:tcPr>
            <w:tcW w:w="863" w:type="dxa"/>
            <w:vAlign w:val="top"/>
          </w:tcPr>
          <w:p>
            <w:pPr>
              <w:tabs>
                <w:tab w:val="left" w:pos="570"/>
              </w:tabs>
              <w:spacing w:line="400" w:lineRule="exact"/>
              <w:jc w:val="center"/>
              <w:rPr>
                <w:rFonts w:hint="eastAsia" w:ascii="仿宋_GB2312" w:hAnsi="宋体" w:eastAsia="仿宋_GB2312"/>
                <w:color w:val="auto"/>
                <w:sz w:val="24"/>
              </w:rPr>
            </w:pPr>
          </w:p>
        </w:tc>
        <w:tc>
          <w:tcPr>
            <w:tcW w:w="842" w:type="dxa"/>
            <w:vAlign w:val="top"/>
          </w:tcPr>
          <w:p>
            <w:pPr>
              <w:tabs>
                <w:tab w:val="left" w:pos="570"/>
              </w:tabs>
              <w:spacing w:line="400" w:lineRule="exact"/>
              <w:jc w:val="center"/>
              <w:rPr>
                <w:rFonts w:hint="eastAsia" w:ascii="仿宋_GB2312" w:hAnsi="宋体" w:eastAsia="仿宋_GB2312"/>
                <w:color w:val="auto"/>
                <w:sz w:val="24"/>
              </w:rPr>
            </w:pPr>
          </w:p>
        </w:tc>
        <w:tc>
          <w:tcPr>
            <w:tcW w:w="1299" w:type="dxa"/>
            <w:vAlign w:val="top"/>
          </w:tcPr>
          <w:p>
            <w:pPr>
              <w:tabs>
                <w:tab w:val="left" w:pos="570"/>
              </w:tabs>
              <w:spacing w:line="400" w:lineRule="exact"/>
              <w:jc w:val="center"/>
              <w:rPr>
                <w:rFonts w:hint="eastAsia"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842" w:type="dxa"/>
            <w:vAlign w:val="top"/>
          </w:tcPr>
          <w:p>
            <w:pPr>
              <w:tabs>
                <w:tab w:val="left" w:pos="570"/>
              </w:tabs>
              <w:spacing w:line="400" w:lineRule="exact"/>
              <w:jc w:val="center"/>
              <w:rPr>
                <w:rFonts w:hint="eastAsia" w:ascii="仿宋_GB2312" w:hAnsi="宋体" w:eastAsia="仿宋_GB2312"/>
                <w:color w:val="auto"/>
                <w:sz w:val="24"/>
              </w:rPr>
            </w:pPr>
            <w:r>
              <w:rPr>
                <w:rFonts w:hint="eastAsia" w:ascii="仿宋_GB2312" w:hAnsi="宋体" w:eastAsia="仿宋_GB2312"/>
                <w:color w:val="auto"/>
                <w:sz w:val="24"/>
              </w:rPr>
              <w:t>6</w:t>
            </w:r>
          </w:p>
        </w:tc>
        <w:tc>
          <w:tcPr>
            <w:tcW w:w="2728" w:type="dxa"/>
            <w:vAlign w:val="top"/>
          </w:tcPr>
          <w:p>
            <w:pPr>
              <w:tabs>
                <w:tab w:val="left" w:pos="570"/>
              </w:tabs>
              <w:spacing w:line="400" w:lineRule="exact"/>
              <w:jc w:val="left"/>
              <w:rPr>
                <w:rFonts w:hint="eastAsia" w:ascii="仿宋_GB2312" w:hAnsi="宋体" w:eastAsia="仿宋_GB2312"/>
                <w:color w:val="auto"/>
                <w:sz w:val="24"/>
              </w:rPr>
            </w:pPr>
          </w:p>
        </w:tc>
        <w:tc>
          <w:tcPr>
            <w:tcW w:w="1366" w:type="dxa"/>
            <w:vAlign w:val="top"/>
          </w:tcPr>
          <w:p>
            <w:pPr>
              <w:tabs>
                <w:tab w:val="left" w:pos="570"/>
              </w:tabs>
              <w:spacing w:line="400" w:lineRule="exact"/>
              <w:jc w:val="left"/>
              <w:rPr>
                <w:rFonts w:hint="eastAsia" w:ascii="仿宋_GB2312" w:hAnsi="宋体" w:eastAsia="仿宋_GB2312"/>
                <w:color w:val="auto"/>
                <w:sz w:val="24"/>
              </w:rPr>
            </w:pPr>
          </w:p>
        </w:tc>
        <w:tc>
          <w:tcPr>
            <w:tcW w:w="713" w:type="dxa"/>
            <w:vAlign w:val="top"/>
          </w:tcPr>
          <w:p>
            <w:pPr>
              <w:tabs>
                <w:tab w:val="left" w:pos="570"/>
              </w:tabs>
              <w:spacing w:line="400" w:lineRule="exact"/>
              <w:jc w:val="center"/>
              <w:rPr>
                <w:rFonts w:hint="eastAsia" w:ascii="仿宋_GB2312" w:hAnsi="宋体" w:eastAsia="仿宋_GB2312"/>
                <w:color w:val="auto"/>
                <w:sz w:val="24"/>
              </w:rPr>
            </w:pPr>
          </w:p>
        </w:tc>
        <w:tc>
          <w:tcPr>
            <w:tcW w:w="863" w:type="dxa"/>
            <w:vAlign w:val="top"/>
          </w:tcPr>
          <w:p>
            <w:pPr>
              <w:tabs>
                <w:tab w:val="left" w:pos="570"/>
              </w:tabs>
              <w:spacing w:line="400" w:lineRule="exact"/>
              <w:jc w:val="center"/>
              <w:rPr>
                <w:rFonts w:hint="eastAsia" w:ascii="仿宋_GB2312" w:hAnsi="宋体" w:eastAsia="仿宋_GB2312"/>
                <w:color w:val="auto"/>
                <w:sz w:val="24"/>
              </w:rPr>
            </w:pPr>
          </w:p>
        </w:tc>
        <w:tc>
          <w:tcPr>
            <w:tcW w:w="842" w:type="dxa"/>
            <w:vAlign w:val="top"/>
          </w:tcPr>
          <w:p>
            <w:pPr>
              <w:tabs>
                <w:tab w:val="left" w:pos="570"/>
              </w:tabs>
              <w:spacing w:line="400" w:lineRule="exact"/>
              <w:jc w:val="center"/>
              <w:rPr>
                <w:rFonts w:hint="eastAsia" w:ascii="仿宋_GB2312" w:hAnsi="宋体" w:eastAsia="仿宋_GB2312"/>
                <w:color w:val="auto"/>
                <w:sz w:val="24"/>
              </w:rPr>
            </w:pPr>
          </w:p>
        </w:tc>
        <w:tc>
          <w:tcPr>
            <w:tcW w:w="1299" w:type="dxa"/>
            <w:vAlign w:val="top"/>
          </w:tcPr>
          <w:p>
            <w:pPr>
              <w:tabs>
                <w:tab w:val="left" w:pos="570"/>
              </w:tabs>
              <w:spacing w:line="400" w:lineRule="exact"/>
              <w:jc w:val="center"/>
              <w:rPr>
                <w:rFonts w:hint="eastAsia"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842" w:type="dxa"/>
            <w:vAlign w:val="top"/>
          </w:tcPr>
          <w:p>
            <w:pPr>
              <w:tabs>
                <w:tab w:val="left" w:pos="570"/>
              </w:tabs>
              <w:spacing w:line="400" w:lineRule="exact"/>
              <w:jc w:val="center"/>
              <w:rPr>
                <w:rFonts w:hint="eastAsia" w:ascii="仿宋_GB2312" w:hAnsi="宋体" w:eastAsia="仿宋_GB2312"/>
                <w:color w:val="auto"/>
                <w:sz w:val="24"/>
              </w:rPr>
            </w:pPr>
            <w:r>
              <w:rPr>
                <w:rFonts w:hint="eastAsia" w:ascii="仿宋_GB2312" w:hAnsi="宋体" w:eastAsia="仿宋_GB2312"/>
                <w:color w:val="auto"/>
                <w:sz w:val="24"/>
              </w:rPr>
              <w:t>7</w:t>
            </w:r>
          </w:p>
        </w:tc>
        <w:tc>
          <w:tcPr>
            <w:tcW w:w="2728" w:type="dxa"/>
            <w:vAlign w:val="top"/>
          </w:tcPr>
          <w:p>
            <w:pPr>
              <w:tabs>
                <w:tab w:val="left" w:pos="570"/>
              </w:tabs>
              <w:spacing w:line="400" w:lineRule="exact"/>
              <w:jc w:val="left"/>
              <w:rPr>
                <w:rFonts w:hint="eastAsia" w:ascii="仿宋_GB2312" w:hAnsi="宋体" w:eastAsia="仿宋_GB2312"/>
                <w:color w:val="auto"/>
                <w:sz w:val="24"/>
              </w:rPr>
            </w:pPr>
          </w:p>
        </w:tc>
        <w:tc>
          <w:tcPr>
            <w:tcW w:w="1366" w:type="dxa"/>
            <w:vAlign w:val="top"/>
          </w:tcPr>
          <w:p>
            <w:pPr>
              <w:tabs>
                <w:tab w:val="left" w:pos="570"/>
              </w:tabs>
              <w:spacing w:line="400" w:lineRule="exact"/>
              <w:jc w:val="left"/>
              <w:rPr>
                <w:rFonts w:hint="eastAsia" w:ascii="仿宋_GB2312" w:hAnsi="宋体" w:eastAsia="仿宋_GB2312"/>
                <w:color w:val="auto"/>
                <w:sz w:val="24"/>
              </w:rPr>
            </w:pPr>
          </w:p>
        </w:tc>
        <w:tc>
          <w:tcPr>
            <w:tcW w:w="713" w:type="dxa"/>
            <w:vAlign w:val="top"/>
          </w:tcPr>
          <w:p>
            <w:pPr>
              <w:tabs>
                <w:tab w:val="left" w:pos="570"/>
              </w:tabs>
              <w:spacing w:line="400" w:lineRule="exact"/>
              <w:jc w:val="center"/>
              <w:rPr>
                <w:rFonts w:hint="eastAsia" w:ascii="仿宋_GB2312" w:hAnsi="宋体" w:eastAsia="仿宋_GB2312"/>
                <w:color w:val="auto"/>
                <w:sz w:val="24"/>
              </w:rPr>
            </w:pPr>
          </w:p>
        </w:tc>
        <w:tc>
          <w:tcPr>
            <w:tcW w:w="863" w:type="dxa"/>
            <w:vAlign w:val="top"/>
          </w:tcPr>
          <w:p>
            <w:pPr>
              <w:tabs>
                <w:tab w:val="left" w:pos="570"/>
              </w:tabs>
              <w:spacing w:line="400" w:lineRule="exact"/>
              <w:jc w:val="center"/>
              <w:rPr>
                <w:rFonts w:hint="eastAsia" w:ascii="仿宋_GB2312" w:hAnsi="宋体" w:eastAsia="仿宋_GB2312"/>
                <w:color w:val="auto"/>
                <w:sz w:val="24"/>
              </w:rPr>
            </w:pPr>
          </w:p>
        </w:tc>
        <w:tc>
          <w:tcPr>
            <w:tcW w:w="842" w:type="dxa"/>
            <w:vAlign w:val="top"/>
          </w:tcPr>
          <w:p>
            <w:pPr>
              <w:tabs>
                <w:tab w:val="left" w:pos="570"/>
              </w:tabs>
              <w:spacing w:line="400" w:lineRule="exact"/>
              <w:jc w:val="center"/>
              <w:rPr>
                <w:rFonts w:hint="eastAsia" w:ascii="仿宋_GB2312" w:hAnsi="宋体" w:eastAsia="仿宋_GB2312"/>
                <w:color w:val="auto"/>
                <w:sz w:val="24"/>
              </w:rPr>
            </w:pPr>
          </w:p>
        </w:tc>
        <w:tc>
          <w:tcPr>
            <w:tcW w:w="1299" w:type="dxa"/>
            <w:vAlign w:val="top"/>
          </w:tcPr>
          <w:p>
            <w:pPr>
              <w:tabs>
                <w:tab w:val="left" w:pos="570"/>
              </w:tabs>
              <w:spacing w:line="400" w:lineRule="exact"/>
              <w:jc w:val="center"/>
              <w:rPr>
                <w:rFonts w:hint="eastAsia"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842" w:type="dxa"/>
            <w:vAlign w:val="top"/>
          </w:tcPr>
          <w:p>
            <w:pPr>
              <w:tabs>
                <w:tab w:val="left" w:pos="570"/>
              </w:tabs>
              <w:spacing w:line="400" w:lineRule="exact"/>
              <w:jc w:val="center"/>
              <w:rPr>
                <w:rFonts w:hint="eastAsia" w:ascii="仿宋_GB2312" w:hAnsi="宋体" w:eastAsia="仿宋_GB2312"/>
                <w:color w:val="auto"/>
                <w:sz w:val="24"/>
              </w:rPr>
            </w:pPr>
            <w:r>
              <w:rPr>
                <w:rFonts w:hint="eastAsia" w:ascii="仿宋_GB2312" w:hAnsi="宋体" w:eastAsia="仿宋_GB2312"/>
                <w:color w:val="auto"/>
                <w:sz w:val="24"/>
              </w:rPr>
              <w:t>8</w:t>
            </w:r>
          </w:p>
        </w:tc>
        <w:tc>
          <w:tcPr>
            <w:tcW w:w="2728" w:type="dxa"/>
            <w:vAlign w:val="top"/>
          </w:tcPr>
          <w:p>
            <w:pPr>
              <w:tabs>
                <w:tab w:val="left" w:pos="570"/>
              </w:tabs>
              <w:spacing w:line="400" w:lineRule="exact"/>
              <w:jc w:val="left"/>
              <w:rPr>
                <w:rFonts w:hint="eastAsia" w:ascii="仿宋_GB2312" w:hAnsi="宋体" w:eastAsia="仿宋_GB2312"/>
                <w:color w:val="auto"/>
                <w:sz w:val="24"/>
              </w:rPr>
            </w:pPr>
          </w:p>
        </w:tc>
        <w:tc>
          <w:tcPr>
            <w:tcW w:w="1366" w:type="dxa"/>
            <w:vAlign w:val="top"/>
          </w:tcPr>
          <w:p>
            <w:pPr>
              <w:tabs>
                <w:tab w:val="left" w:pos="570"/>
              </w:tabs>
              <w:spacing w:line="400" w:lineRule="exact"/>
              <w:jc w:val="left"/>
              <w:rPr>
                <w:rFonts w:hint="eastAsia" w:ascii="仿宋_GB2312" w:hAnsi="宋体" w:eastAsia="仿宋_GB2312"/>
                <w:color w:val="auto"/>
                <w:sz w:val="24"/>
              </w:rPr>
            </w:pPr>
          </w:p>
        </w:tc>
        <w:tc>
          <w:tcPr>
            <w:tcW w:w="713" w:type="dxa"/>
            <w:vAlign w:val="top"/>
          </w:tcPr>
          <w:p>
            <w:pPr>
              <w:tabs>
                <w:tab w:val="left" w:pos="570"/>
              </w:tabs>
              <w:spacing w:line="400" w:lineRule="exact"/>
              <w:jc w:val="center"/>
              <w:rPr>
                <w:rFonts w:hint="eastAsia" w:ascii="仿宋_GB2312" w:hAnsi="宋体" w:eastAsia="仿宋_GB2312"/>
                <w:color w:val="auto"/>
                <w:sz w:val="24"/>
              </w:rPr>
            </w:pPr>
          </w:p>
        </w:tc>
        <w:tc>
          <w:tcPr>
            <w:tcW w:w="863" w:type="dxa"/>
            <w:vAlign w:val="top"/>
          </w:tcPr>
          <w:p>
            <w:pPr>
              <w:tabs>
                <w:tab w:val="left" w:pos="570"/>
              </w:tabs>
              <w:spacing w:line="400" w:lineRule="exact"/>
              <w:jc w:val="center"/>
              <w:rPr>
                <w:rFonts w:hint="eastAsia" w:ascii="仿宋_GB2312" w:hAnsi="宋体" w:eastAsia="仿宋_GB2312"/>
                <w:color w:val="auto"/>
                <w:sz w:val="24"/>
              </w:rPr>
            </w:pPr>
          </w:p>
        </w:tc>
        <w:tc>
          <w:tcPr>
            <w:tcW w:w="842" w:type="dxa"/>
            <w:vAlign w:val="top"/>
          </w:tcPr>
          <w:p>
            <w:pPr>
              <w:tabs>
                <w:tab w:val="left" w:pos="570"/>
              </w:tabs>
              <w:spacing w:line="400" w:lineRule="exact"/>
              <w:jc w:val="center"/>
              <w:rPr>
                <w:rFonts w:hint="eastAsia" w:ascii="仿宋_GB2312" w:hAnsi="宋体" w:eastAsia="仿宋_GB2312"/>
                <w:color w:val="auto"/>
                <w:sz w:val="24"/>
              </w:rPr>
            </w:pPr>
          </w:p>
        </w:tc>
        <w:tc>
          <w:tcPr>
            <w:tcW w:w="1299" w:type="dxa"/>
            <w:vAlign w:val="top"/>
          </w:tcPr>
          <w:p>
            <w:pPr>
              <w:tabs>
                <w:tab w:val="left" w:pos="570"/>
              </w:tabs>
              <w:spacing w:line="400" w:lineRule="exact"/>
              <w:jc w:val="center"/>
              <w:rPr>
                <w:rFonts w:hint="eastAsia"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842" w:type="dxa"/>
            <w:vAlign w:val="top"/>
          </w:tcPr>
          <w:p>
            <w:pPr>
              <w:tabs>
                <w:tab w:val="left" w:pos="570"/>
              </w:tabs>
              <w:spacing w:line="400" w:lineRule="exact"/>
              <w:jc w:val="center"/>
              <w:rPr>
                <w:rFonts w:hint="eastAsia" w:ascii="仿宋_GB2312" w:hAnsi="宋体" w:eastAsia="仿宋_GB2312"/>
                <w:color w:val="auto"/>
                <w:sz w:val="24"/>
              </w:rPr>
            </w:pPr>
            <w:r>
              <w:rPr>
                <w:rFonts w:hint="eastAsia" w:ascii="仿宋_GB2312" w:hAnsi="宋体" w:eastAsia="仿宋_GB2312"/>
                <w:color w:val="auto"/>
                <w:sz w:val="24"/>
              </w:rPr>
              <w:t>9</w:t>
            </w:r>
          </w:p>
        </w:tc>
        <w:tc>
          <w:tcPr>
            <w:tcW w:w="2728" w:type="dxa"/>
            <w:vAlign w:val="top"/>
          </w:tcPr>
          <w:p>
            <w:pPr>
              <w:tabs>
                <w:tab w:val="left" w:pos="570"/>
              </w:tabs>
              <w:spacing w:line="400" w:lineRule="exact"/>
              <w:jc w:val="left"/>
              <w:rPr>
                <w:rFonts w:hint="eastAsia" w:ascii="仿宋_GB2312" w:hAnsi="宋体" w:eastAsia="仿宋_GB2312"/>
                <w:color w:val="auto"/>
                <w:sz w:val="24"/>
              </w:rPr>
            </w:pPr>
          </w:p>
        </w:tc>
        <w:tc>
          <w:tcPr>
            <w:tcW w:w="1366" w:type="dxa"/>
            <w:vAlign w:val="top"/>
          </w:tcPr>
          <w:p>
            <w:pPr>
              <w:tabs>
                <w:tab w:val="left" w:pos="570"/>
              </w:tabs>
              <w:spacing w:line="400" w:lineRule="exact"/>
              <w:jc w:val="left"/>
              <w:rPr>
                <w:rFonts w:hint="eastAsia" w:ascii="仿宋_GB2312" w:hAnsi="宋体" w:eastAsia="仿宋_GB2312"/>
                <w:color w:val="auto"/>
                <w:sz w:val="24"/>
              </w:rPr>
            </w:pPr>
          </w:p>
        </w:tc>
        <w:tc>
          <w:tcPr>
            <w:tcW w:w="713" w:type="dxa"/>
            <w:vAlign w:val="top"/>
          </w:tcPr>
          <w:p>
            <w:pPr>
              <w:tabs>
                <w:tab w:val="left" w:pos="570"/>
              </w:tabs>
              <w:spacing w:line="400" w:lineRule="exact"/>
              <w:jc w:val="center"/>
              <w:rPr>
                <w:rFonts w:hint="eastAsia" w:ascii="仿宋_GB2312" w:hAnsi="宋体" w:eastAsia="仿宋_GB2312"/>
                <w:color w:val="auto"/>
                <w:sz w:val="24"/>
              </w:rPr>
            </w:pPr>
          </w:p>
        </w:tc>
        <w:tc>
          <w:tcPr>
            <w:tcW w:w="863" w:type="dxa"/>
            <w:vAlign w:val="top"/>
          </w:tcPr>
          <w:p>
            <w:pPr>
              <w:tabs>
                <w:tab w:val="left" w:pos="570"/>
              </w:tabs>
              <w:spacing w:line="400" w:lineRule="exact"/>
              <w:jc w:val="center"/>
              <w:rPr>
                <w:rFonts w:hint="eastAsia" w:ascii="仿宋_GB2312" w:hAnsi="宋体" w:eastAsia="仿宋_GB2312"/>
                <w:color w:val="auto"/>
                <w:sz w:val="24"/>
              </w:rPr>
            </w:pPr>
          </w:p>
        </w:tc>
        <w:tc>
          <w:tcPr>
            <w:tcW w:w="842" w:type="dxa"/>
            <w:vAlign w:val="top"/>
          </w:tcPr>
          <w:p>
            <w:pPr>
              <w:tabs>
                <w:tab w:val="left" w:pos="570"/>
              </w:tabs>
              <w:spacing w:line="400" w:lineRule="exact"/>
              <w:jc w:val="center"/>
              <w:rPr>
                <w:rFonts w:hint="eastAsia" w:ascii="仿宋_GB2312" w:hAnsi="宋体" w:eastAsia="仿宋_GB2312"/>
                <w:color w:val="auto"/>
                <w:sz w:val="24"/>
              </w:rPr>
            </w:pPr>
          </w:p>
        </w:tc>
        <w:tc>
          <w:tcPr>
            <w:tcW w:w="1299" w:type="dxa"/>
            <w:vAlign w:val="top"/>
          </w:tcPr>
          <w:p>
            <w:pPr>
              <w:tabs>
                <w:tab w:val="left" w:pos="570"/>
              </w:tabs>
              <w:spacing w:line="400" w:lineRule="exact"/>
              <w:jc w:val="center"/>
              <w:rPr>
                <w:rFonts w:hint="eastAsia"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842" w:type="dxa"/>
            <w:vAlign w:val="top"/>
          </w:tcPr>
          <w:p>
            <w:pPr>
              <w:tabs>
                <w:tab w:val="left" w:pos="570"/>
              </w:tabs>
              <w:spacing w:line="400" w:lineRule="exact"/>
              <w:jc w:val="center"/>
              <w:rPr>
                <w:rFonts w:hint="eastAsia" w:ascii="仿宋_GB2312" w:hAnsi="宋体" w:eastAsia="仿宋_GB2312"/>
                <w:color w:val="auto"/>
                <w:sz w:val="24"/>
              </w:rPr>
            </w:pPr>
            <w:r>
              <w:rPr>
                <w:rFonts w:hint="eastAsia" w:ascii="仿宋_GB2312" w:hAnsi="宋体" w:eastAsia="仿宋_GB2312"/>
                <w:color w:val="auto"/>
                <w:sz w:val="24"/>
              </w:rPr>
              <w:t>10</w:t>
            </w:r>
          </w:p>
        </w:tc>
        <w:tc>
          <w:tcPr>
            <w:tcW w:w="2728" w:type="dxa"/>
            <w:vAlign w:val="top"/>
          </w:tcPr>
          <w:p>
            <w:pPr>
              <w:tabs>
                <w:tab w:val="left" w:pos="570"/>
              </w:tabs>
              <w:spacing w:line="400" w:lineRule="exact"/>
              <w:jc w:val="left"/>
              <w:rPr>
                <w:rFonts w:hint="eastAsia" w:ascii="仿宋_GB2312" w:hAnsi="宋体" w:eastAsia="仿宋_GB2312"/>
                <w:color w:val="auto"/>
                <w:sz w:val="24"/>
              </w:rPr>
            </w:pPr>
          </w:p>
        </w:tc>
        <w:tc>
          <w:tcPr>
            <w:tcW w:w="1366" w:type="dxa"/>
            <w:vAlign w:val="top"/>
          </w:tcPr>
          <w:p>
            <w:pPr>
              <w:tabs>
                <w:tab w:val="left" w:pos="570"/>
              </w:tabs>
              <w:spacing w:line="400" w:lineRule="exact"/>
              <w:jc w:val="left"/>
              <w:rPr>
                <w:rFonts w:hint="eastAsia" w:ascii="仿宋_GB2312" w:hAnsi="宋体" w:eastAsia="仿宋_GB2312"/>
                <w:color w:val="auto"/>
                <w:sz w:val="24"/>
              </w:rPr>
            </w:pPr>
          </w:p>
        </w:tc>
        <w:tc>
          <w:tcPr>
            <w:tcW w:w="713" w:type="dxa"/>
            <w:vAlign w:val="top"/>
          </w:tcPr>
          <w:p>
            <w:pPr>
              <w:tabs>
                <w:tab w:val="left" w:pos="570"/>
              </w:tabs>
              <w:spacing w:line="400" w:lineRule="exact"/>
              <w:jc w:val="center"/>
              <w:rPr>
                <w:rFonts w:hint="eastAsia" w:ascii="仿宋_GB2312" w:hAnsi="宋体" w:eastAsia="仿宋_GB2312"/>
                <w:color w:val="auto"/>
                <w:sz w:val="24"/>
              </w:rPr>
            </w:pPr>
          </w:p>
        </w:tc>
        <w:tc>
          <w:tcPr>
            <w:tcW w:w="863" w:type="dxa"/>
            <w:vAlign w:val="top"/>
          </w:tcPr>
          <w:p>
            <w:pPr>
              <w:tabs>
                <w:tab w:val="left" w:pos="570"/>
              </w:tabs>
              <w:spacing w:line="400" w:lineRule="exact"/>
              <w:jc w:val="center"/>
              <w:rPr>
                <w:rFonts w:hint="eastAsia" w:ascii="仿宋_GB2312" w:hAnsi="宋体" w:eastAsia="仿宋_GB2312"/>
                <w:color w:val="auto"/>
                <w:sz w:val="24"/>
              </w:rPr>
            </w:pPr>
          </w:p>
        </w:tc>
        <w:tc>
          <w:tcPr>
            <w:tcW w:w="842" w:type="dxa"/>
            <w:vAlign w:val="top"/>
          </w:tcPr>
          <w:p>
            <w:pPr>
              <w:tabs>
                <w:tab w:val="left" w:pos="570"/>
              </w:tabs>
              <w:spacing w:line="400" w:lineRule="exact"/>
              <w:jc w:val="center"/>
              <w:rPr>
                <w:rFonts w:hint="eastAsia" w:ascii="仿宋_GB2312" w:hAnsi="宋体" w:eastAsia="仿宋_GB2312"/>
                <w:color w:val="auto"/>
                <w:sz w:val="24"/>
              </w:rPr>
            </w:pPr>
          </w:p>
        </w:tc>
        <w:tc>
          <w:tcPr>
            <w:tcW w:w="1299" w:type="dxa"/>
            <w:vAlign w:val="top"/>
          </w:tcPr>
          <w:p>
            <w:pPr>
              <w:tabs>
                <w:tab w:val="left" w:pos="570"/>
              </w:tabs>
              <w:spacing w:line="400" w:lineRule="exact"/>
              <w:jc w:val="center"/>
              <w:rPr>
                <w:rFonts w:hint="eastAsia"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3570" w:type="dxa"/>
            <w:gridSpan w:val="2"/>
            <w:vAlign w:val="top"/>
          </w:tcPr>
          <w:p>
            <w:pPr>
              <w:tabs>
                <w:tab w:val="left" w:pos="570"/>
              </w:tabs>
              <w:spacing w:line="400" w:lineRule="exact"/>
              <w:jc w:val="center"/>
              <w:rPr>
                <w:rFonts w:hint="eastAsia" w:ascii="仿宋_GB2312" w:hAnsi="宋体" w:eastAsia="仿宋_GB2312"/>
                <w:color w:val="auto"/>
                <w:sz w:val="24"/>
              </w:rPr>
            </w:pPr>
            <w:r>
              <w:rPr>
                <w:rFonts w:hint="eastAsia" w:ascii="仿宋_GB2312" w:hAnsi="宋体" w:eastAsia="仿宋_GB2312"/>
                <w:color w:val="auto"/>
                <w:sz w:val="24"/>
              </w:rPr>
              <w:t>合计</w:t>
            </w:r>
          </w:p>
        </w:tc>
        <w:tc>
          <w:tcPr>
            <w:tcW w:w="1366" w:type="dxa"/>
            <w:vAlign w:val="top"/>
          </w:tcPr>
          <w:p>
            <w:pPr>
              <w:tabs>
                <w:tab w:val="left" w:pos="570"/>
              </w:tabs>
              <w:spacing w:line="400" w:lineRule="exact"/>
              <w:jc w:val="left"/>
              <w:rPr>
                <w:rFonts w:hint="eastAsia" w:ascii="仿宋_GB2312" w:hAnsi="宋体" w:eastAsia="仿宋_GB2312"/>
                <w:color w:val="auto"/>
                <w:sz w:val="24"/>
              </w:rPr>
            </w:pPr>
          </w:p>
        </w:tc>
        <w:tc>
          <w:tcPr>
            <w:tcW w:w="713" w:type="dxa"/>
            <w:vAlign w:val="top"/>
          </w:tcPr>
          <w:p>
            <w:pPr>
              <w:tabs>
                <w:tab w:val="left" w:pos="570"/>
              </w:tabs>
              <w:spacing w:line="400" w:lineRule="exact"/>
              <w:jc w:val="left"/>
              <w:rPr>
                <w:rFonts w:hint="eastAsia" w:ascii="仿宋_GB2312" w:hAnsi="宋体" w:eastAsia="仿宋_GB2312"/>
                <w:color w:val="auto"/>
                <w:sz w:val="24"/>
              </w:rPr>
            </w:pPr>
          </w:p>
        </w:tc>
        <w:tc>
          <w:tcPr>
            <w:tcW w:w="863" w:type="dxa"/>
            <w:vAlign w:val="top"/>
          </w:tcPr>
          <w:p>
            <w:pPr>
              <w:tabs>
                <w:tab w:val="left" w:pos="570"/>
              </w:tabs>
              <w:spacing w:line="400" w:lineRule="exact"/>
              <w:jc w:val="left"/>
              <w:rPr>
                <w:rFonts w:hint="eastAsia" w:ascii="仿宋_GB2312" w:hAnsi="宋体" w:eastAsia="仿宋_GB2312"/>
                <w:color w:val="auto"/>
                <w:sz w:val="24"/>
              </w:rPr>
            </w:pPr>
          </w:p>
        </w:tc>
        <w:tc>
          <w:tcPr>
            <w:tcW w:w="842" w:type="dxa"/>
            <w:vAlign w:val="top"/>
          </w:tcPr>
          <w:p>
            <w:pPr>
              <w:tabs>
                <w:tab w:val="left" w:pos="570"/>
              </w:tabs>
              <w:spacing w:line="400" w:lineRule="exact"/>
              <w:jc w:val="left"/>
              <w:rPr>
                <w:rFonts w:hint="eastAsia" w:ascii="仿宋_GB2312" w:hAnsi="宋体" w:eastAsia="仿宋_GB2312"/>
                <w:color w:val="auto"/>
                <w:sz w:val="24"/>
              </w:rPr>
            </w:pPr>
          </w:p>
        </w:tc>
        <w:tc>
          <w:tcPr>
            <w:tcW w:w="1299" w:type="dxa"/>
            <w:vAlign w:val="top"/>
          </w:tcPr>
          <w:p>
            <w:pPr>
              <w:tabs>
                <w:tab w:val="left" w:pos="570"/>
              </w:tabs>
              <w:spacing w:line="400" w:lineRule="exact"/>
              <w:jc w:val="left"/>
              <w:rPr>
                <w:rFonts w:hint="eastAsia" w:ascii="仿宋_GB2312" w:hAnsi="宋体" w:eastAsia="仿宋_GB2312"/>
                <w:color w:val="auto"/>
                <w:sz w:val="24"/>
              </w:rPr>
            </w:pPr>
          </w:p>
        </w:tc>
      </w:tr>
    </w:tbl>
    <w:p>
      <w:pPr>
        <w:tabs>
          <w:tab w:val="left" w:pos="570"/>
        </w:tabs>
        <w:spacing w:line="400" w:lineRule="exact"/>
        <w:ind w:firstLine="240" w:firstLineChars="100"/>
        <w:jc w:val="left"/>
        <w:rPr>
          <w:rFonts w:hint="eastAsia" w:ascii="仿宋_GB2312" w:hAnsi="宋体" w:eastAsia="仿宋_GB2312"/>
          <w:color w:val="auto"/>
          <w:sz w:val="24"/>
        </w:rPr>
      </w:pPr>
      <w:r>
        <w:rPr>
          <w:rFonts w:hint="eastAsia" w:ascii="仿宋_GB2312" w:hAnsi="宋体" w:eastAsia="仿宋_GB2312"/>
          <w:color w:val="auto"/>
          <w:sz w:val="24"/>
        </w:rPr>
        <w:t>注：以表中各项可进一步细分，栏数不够可自加，要求按产品和服务内容细分项目及报价。</w:t>
      </w:r>
    </w:p>
    <w:p>
      <w:pPr>
        <w:tabs>
          <w:tab w:val="left" w:pos="4905"/>
        </w:tabs>
        <w:spacing w:line="400" w:lineRule="exact"/>
        <w:jc w:val="left"/>
        <w:rPr>
          <w:rFonts w:hint="eastAsia" w:ascii="仿宋_GB2312" w:hAnsi="宋体" w:eastAsia="仿宋_GB2312"/>
          <w:color w:val="auto"/>
          <w:sz w:val="24"/>
        </w:rPr>
      </w:pPr>
    </w:p>
    <w:p>
      <w:pPr>
        <w:tabs>
          <w:tab w:val="left" w:pos="570"/>
        </w:tabs>
        <w:spacing w:line="400" w:lineRule="exact"/>
        <w:jc w:val="left"/>
        <w:rPr>
          <w:rFonts w:hint="eastAsia" w:ascii="仿宋_GB2312" w:hAnsi="宋体" w:eastAsia="仿宋_GB2312"/>
          <w:color w:val="auto"/>
          <w:sz w:val="24"/>
        </w:rPr>
      </w:pPr>
    </w:p>
    <w:p>
      <w:pPr>
        <w:spacing w:line="360" w:lineRule="exact"/>
        <w:rPr>
          <w:rFonts w:hint="eastAsia" w:ascii="仿宋_GB2312" w:hAnsi="宋体" w:eastAsia="仿宋_GB2312"/>
          <w:color w:val="auto"/>
          <w:sz w:val="24"/>
        </w:rPr>
      </w:pPr>
    </w:p>
    <w:p>
      <w:pPr>
        <w:spacing w:line="360" w:lineRule="exact"/>
        <w:rPr>
          <w:rFonts w:hint="eastAsia" w:ascii="仿宋_GB2312" w:hAnsi="宋体" w:eastAsia="仿宋_GB2312"/>
          <w:color w:val="auto"/>
          <w:sz w:val="24"/>
        </w:rPr>
      </w:pPr>
    </w:p>
    <w:p>
      <w:pPr>
        <w:spacing w:line="360" w:lineRule="exact"/>
        <w:rPr>
          <w:rFonts w:hint="eastAsia" w:ascii="仿宋_GB2312" w:hAnsi="宋体" w:eastAsia="仿宋_GB2312"/>
          <w:color w:val="auto"/>
          <w:sz w:val="24"/>
        </w:rPr>
      </w:pPr>
      <w:r>
        <w:rPr>
          <w:rFonts w:hint="eastAsia" w:ascii="仿宋_GB2312" w:hAnsi="宋体" w:eastAsia="仿宋_GB2312"/>
          <w:color w:val="auto"/>
          <w:sz w:val="24"/>
        </w:rPr>
        <w:t>投标人名称（盖章）：</w:t>
      </w:r>
    </w:p>
    <w:p>
      <w:pPr>
        <w:spacing w:line="440" w:lineRule="exact"/>
        <w:jc w:val="left"/>
        <w:rPr>
          <w:rFonts w:hint="eastAsia" w:ascii="仿宋_GB2312" w:hAnsi="宋体" w:eastAsia="仿宋_GB2312"/>
          <w:color w:val="auto"/>
          <w:sz w:val="24"/>
        </w:rPr>
      </w:pPr>
    </w:p>
    <w:p>
      <w:pPr>
        <w:spacing w:line="360" w:lineRule="exact"/>
        <w:rPr>
          <w:rFonts w:hint="eastAsia" w:ascii="仿宋_GB2312" w:hAnsi="宋体" w:eastAsia="仿宋_GB2312"/>
          <w:color w:val="auto"/>
          <w:sz w:val="24"/>
        </w:rPr>
      </w:pPr>
      <w:r>
        <w:rPr>
          <w:rFonts w:hint="eastAsia" w:ascii="仿宋_GB2312" w:hAnsi="宋体" w:eastAsia="仿宋_GB2312"/>
          <w:color w:val="auto"/>
          <w:sz w:val="24"/>
        </w:rPr>
        <w:t>法定代表人或授权委托人（签字或盖章）：</w:t>
      </w:r>
    </w:p>
    <w:p>
      <w:pPr>
        <w:spacing w:line="440" w:lineRule="exact"/>
        <w:jc w:val="left"/>
        <w:rPr>
          <w:rFonts w:hint="eastAsia" w:ascii="仿宋_GB2312" w:hAnsi="宋体" w:eastAsia="仿宋_GB2312"/>
          <w:color w:val="auto"/>
          <w:sz w:val="24"/>
        </w:rPr>
      </w:pPr>
    </w:p>
    <w:p>
      <w:pPr>
        <w:spacing w:line="800" w:lineRule="exact"/>
        <w:rPr>
          <w:rFonts w:hint="eastAsia" w:ascii="仿宋_GB2312" w:hAnsi="宋体" w:eastAsia="仿宋_GB2312"/>
          <w:color w:val="auto"/>
          <w:sz w:val="24"/>
        </w:rPr>
      </w:pPr>
      <w:r>
        <w:rPr>
          <w:rFonts w:hint="eastAsia" w:ascii="仿宋_GB2312" w:hAnsi="宋体" w:eastAsia="仿宋_GB2312"/>
          <w:color w:val="auto"/>
        </w:rPr>
        <w:t xml:space="preserve">                                                     </w:t>
      </w:r>
      <w:r>
        <w:rPr>
          <w:rFonts w:hint="eastAsia" w:ascii="仿宋_GB2312" w:hAnsi="宋体" w:eastAsia="仿宋_GB2312"/>
          <w:color w:val="auto"/>
          <w:sz w:val="24"/>
        </w:rPr>
        <w:t>日期：    年   月   日</w:t>
      </w:r>
    </w:p>
    <w:p>
      <w:pPr>
        <w:tabs>
          <w:tab w:val="left" w:pos="570"/>
        </w:tabs>
        <w:spacing w:line="720" w:lineRule="exact"/>
        <w:rPr>
          <w:rFonts w:hint="eastAsia" w:ascii="仿宋_GB2312" w:hAnsi="宋体" w:eastAsia="仿宋_GB2312"/>
          <w:b/>
          <w:color w:val="auto"/>
          <w:sz w:val="24"/>
        </w:rPr>
      </w:pPr>
    </w:p>
    <w:p>
      <w:pPr>
        <w:spacing w:line="800" w:lineRule="exact"/>
        <w:rPr>
          <w:rFonts w:hint="eastAsia" w:ascii="仿宋_GB2312" w:hAnsi="宋体" w:eastAsia="仿宋_GB2312"/>
          <w:b/>
          <w:color w:val="auto"/>
          <w:sz w:val="44"/>
          <w:szCs w:val="44"/>
        </w:rPr>
      </w:pPr>
      <w:r>
        <w:rPr>
          <w:rFonts w:hint="eastAsia" w:ascii="仿宋_GB2312" w:hAnsi="宋体" w:eastAsia="仿宋_GB2312"/>
          <w:color w:val="auto"/>
          <w:sz w:val="24"/>
        </w:rPr>
        <w:t xml:space="preserve">  </w:t>
      </w:r>
      <w:r>
        <w:rPr>
          <w:rFonts w:hint="eastAsia" w:ascii="仿宋_GB2312" w:hAnsi="宋体" w:eastAsia="仿宋_GB2312"/>
          <w:b/>
          <w:color w:val="auto"/>
          <w:sz w:val="24"/>
        </w:rPr>
        <w:t>附件4：法定代表人授权委托书（格式）</w:t>
      </w:r>
      <w:r>
        <w:rPr>
          <w:rFonts w:hint="eastAsia" w:ascii="仿宋_GB2312" w:hAnsi="宋体" w:eastAsia="仿宋_GB2312"/>
          <w:b/>
          <w:color w:val="auto"/>
          <w:sz w:val="44"/>
          <w:szCs w:val="44"/>
        </w:rPr>
        <w:t xml:space="preserve"> </w:t>
      </w:r>
    </w:p>
    <w:p>
      <w:pPr>
        <w:jc w:val="center"/>
        <w:rPr>
          <w:rFonts w:hint="eastAsia" w:ascii="仿宋_GB2312" w:hAnsi="宋体" w:eastAsia="仿宋_GB2312"/>
          <w:b/>
          <w:color w:val="auto"/>
          <w:sz w:val="24"/>
        </w:rPr>
      </w:pPr>
    </w:p>
    <w:p>
      <w:pPr>
        <w:snapToGrid w:val="0"/>
        <w:spacing w:line="600" w:lineRule="exact"/>
        <w:ind w:firstLine="480" w:firstLineChars="200"/>
        <w:rPr>
          <w:rFonts w:hint="eastAsia" w:ascii="仿宋_GB2312" w:hAnsi="宋体" w:eastAsia="仿宋_GB2312"/>
          <w:color w:val="auto"/>
          <w:sz w:val="24"/>
          <w:u w:val="single"/>
        </w:rPr>
      </w:pPr>
      <w:r>
        <w:rPr>
          <w:rFonts w:hint="eastAsia" w:ascii="仿宋_GB2312" w:hAnsi="宋体" w:eastAsia="仿宋_GB2312"/>
          <w:color w:val="auto"/>
          <w:sz w:val="24"/>
        </w:rPr>
        <w:t>本授权委托书声明：我</w:t>
      </w:r>
      <w:r>
        <w:rPr>
          <w:rFonts w:hint="eastAsia" w:ascii="仿宋_GB2312" w:hAnsi="宋体" w:eastAsia="仿宋_GB2312"/>
          <w:color w:val="auto"/>
          <w:sz w:val="24"/>
          <w:u w:val="single"/>
        </w:rPr>
        <w:t xml:space="preserve">         </w:t>
      </w:r>
      <w:r>
        <w:rPr>
          <w:rFonts w:hint="eastAsia" w:ascii="仿宋_GB2312" w:hAnsi="宋体" w:eastAsia="仿宋_GB2312"/>
          <w:color w:val="auto"/>
          <w:sz w:val="24"/>
        </w:rPr>
        <w:t>(姓名)系</w:t>
      </w:r>
      <w:r>
        <w:rPr>
          <w:rFonts w:hint="eastAsia" w:ascii="仿宋_GB2312" w:hAnsi="宋体" w:eastAsia="仿宋_GB2312"/>
          <w:color w:val="auto"/>
          <w:sz w:val="24"/>
          <w:u w:val="single"/>
        </w:rPr>
        <w:t xml:space="preserve">                             </w:t>
      </w:r>
    </w:p>
    <w:p>
      <w:pPr>
        <w:snapToGrid w:val="0"/>
        <w:spacing w:line="600" w:lineRule="exact"/>
        <w:jc w:val="left"/>
        <w:rPr>
          <w:rFonts w:hint="eastAsia" w:ascii="仿宋_GB2312" w:hAnsi="宋体" w:eastAsia="仿宋_GB2312"/>
          <w:color w:val="auto"/>
          <w:sz w:val="24"/>
        </w:rPr>
      </w:pPr>
      <w:r>
        <w:rPr>
          <w:rFonts w:hint="eastAsia" w:ascii="仿宋_GB2312" w:hAnsi="宋体" w:eastAsia="仿宋_GB2312"/>
          <w:color w:val="auto"/>
          <w:sz w:val="24"/>
        </w:rPr>
        <w:t>（投标人名称）的法定代表人，现授权委托</w:t>
      </w:r>
      <w:r>
        <w:rPr>
          <w:rFonts w:hint="eastAsia" w:ascii="仿宋_GB2312" w:hAnsi="宋体" w:eastAsia="仿宋_GB2312"/>
          <w:color w:val="auto"/>
          <w:sz w:val="24"/>
          <w:u w:val="single"/>
        </w:rPr>
        <w:t xml:space="preserve">                         </w:t>
      </w:r>
      <w:r>
        <w:rPr>
          <w:rFonts w:hint="eastAsia" w:ascii="仿宋_GB2312" w:hAnsi="宋体" w:eastAsia="仿宋_GB2312"/>
          <w:color w:val="auto"/>
          <w:sz w:val="24"/>
        </w:rPr>
        <w:t>（单位名称）的</w:t>
      </w:r>
      <w:r>
        <w:rPr>
          <w:rFonts w:hint="eastAsia" w:ascii="仿宋_GB2312" w:hAnsi="宋体" w:eastAsia="仿宋_GB2312"/>
          <w:color w:val="auto"/>
          <w:sz w:val="24"/>
          <w:u w:val="single"/>
        </w:rPr>
        <w:t xml:space="preserve">         </w:t>
      </w:r>
      <w:r>
        <w:rPr>
          <w:rFonts w:hint="eastAsia" w:ascii="仿宋_GB2312" w:hAnsi="宋体" w:eastAsia="仿宋_GB2312"/>
          <w:color w:val="auto"/>
          <w:sz w:val="24"/>
        </w:rPr>
        <w:t>（姓名）为我公司代理人，身份证号码</w:t>
      </w:r>
      <w:r>
        <w:rPr>
          <w:rFonts w:hint="eastAsia" w:ascii="仿宋_GB2312" w:hAnsi="宋体" w:eastAsia="仿宋_GB2312"/>
          <w:color w:val="auto"/>
          <w:sz w:val="24"/>
          <w:u w:val="single"/>
        </w:rPr>
        <w:t xml:space="preserve">                 </w:t>
      </w:r>
      <w:r>
        <w:rPr>
          <w:rFonts w:hint="eastAsia" w:ascii="仿宋_GB2312" w:hAnsi="宋体" w:eastAsia="仿宋_GB2312"/>
          <w:color w:val="auto"/>
          <w:sz w:val="24"/>
        </w:rPr>
        <w:t>。以本公司的名义参加</w:t>
      </w:r>
      <w:r>
        <w:rPr>
          <w:rFonts w:hint="eastAsia" w:ascii="仿宋_GB2312" w:hAnsi="宋体" w:eastAsia="仿宋_GB2312"/>
          <w:color w:val="auto"/>
          <w:sz w:val="24"/>
          <w:u w:val="single"/>
        </w:rPr>
        <w:t xml:space="preserve">                                             项目的</w:t>
      </w:r>
      <w:r>
        <w:rPr>
          <w:rFonts w:hint="eastAsia" w:ascii="仿宋_GB2312" w:hAnsi="宋体" w:eastAsia="仿宋_GB2312"/>
          <w:color w:val="auto"/>
          <w:sz w:val="24"/>
        </w:rPr>
        <w:t>投标活动。代理人在开标、评标、合同谈判过程中所签署的一切文件和处理与之有关的一切事务，我均予以承认。代表人无权转委权。特此委托。</w:t>
      </w:r>
    </w:p>
    <w:p>
      <w:pPr>
        <w:snapToGrid w:val="0"/>
        <w:spacing w:line="600" w:lineRule="exact"/>
        <w:jc w:val="left"/>
        <w:rPr>
          <w:rFonts w:hint="eastAsia" w:ascii="仿宋_GB2312" w:hAnsi="宋体" w:eastAsia="仿宋_GB2312"/>
          <w:color w:val="auto"/>
          <w:sz w:val="24"/>
        </w:rPr>
      </w:pPr>
    </w:p>
    <w:p>
      <w:pPr>
        <w:spacing w:line="360" w:lineRule="exact"/>
        <w:rPr>
          <w:rFonts w:hint="eastAsia" w:ascii="仿宋_GB2312" w:hAnsi="宋体" w:eastAsia="仿宋_GB2312"/>
          <w:color w:val="auto"/>
          <w:sz w:val="24"/>
        </w:rPr>
      </w:pPr>
    </w:p>
    <w:p>
      <w:pPr>
        <w:spacing w:line="360" w:lineRule="exact"/>
        <w:rPr>
          <w:rFonts w:hint="eastAsia" w:ascii="仿宋_GB2312" w:hAnsi="宋体" w:eastAsia="仿宋_GB2312"/>
          <w:color w:val="auto"/>
          <w:sz w:val="24"/>
        </w:rPr>
      </w:pPr>
    </w:p>
    <w:p>
      <w:pPr>
        <w:spacing w:line="360" w:lineRule="exact"/>
        <w:rPr>
          <w:rFonts w:hint="eastAsia" w:ascii="仿宋_GB2312" w:hAnsi="宋体" w:eastAsia="仿宋_GB2312"/>
          <w:color w:val="auto"/>
          <w:sz w:val="24"/>
        </w:rPr>
      </w:pPr>
    </w:p>
    <w:p>
      <w:pPr>
        <w:spacing w:line="360" w:lineRule="exact"/>
        <w:rPr>
          <w:rFonts w:hint="eastAsia" w:ascii="仿宋_GB2312" w:hAnsi="宋体" w:eastAsia="仿宋_GB2312"/>
          <w:color w:val="auto"/>
          <w:sz w:val="24"/>
        </w:rPr>
      </w:pPr>
    </w:p>
    <w:p>
      <w:pPr>
        <w:spacing w:line="360" w:lineRule="exact"/>
        <w:rPr>
          <w:rFonts w:hint="eastAsia" w:ascii="仿宋_GB2312" w:hAnsi="宋体" w:eastAsia="仿宋_GB2312"/>
          <w:color w:val="auto"/>
          <w:sz w:val="24"/>
        </w:rPr>
      </w:pPr>
    </w:p>
    <w:p>
      <w:pPr>
        <w:spacing w:line="360" w:lineRule="exact"/>
        <w:rPr>
          <w:rFonts w:hint="eastAsia" w:ascii="仿宋_GB2312" w:hAnsi="宋体" w:eastAsia="仿宋_GB2312"/>
          <w:color w:val="auto"/>
          <w:sz w:val="24"/>
        </w:rPr>
      </w:pPr>
      <w:r>
        <w:rPr>
          <w:rFonts w:hint="eastAsia" w:ascii="仿宋_GB2312" w:hAnsi="宋体" w:eastAsia="仿宋_GB2312"/>
          <w:color w:val="auto"/>
          <w:sz w:val="24"/>
        </w:rPr>
        <w:t>代理人：                    性别：               年龄：</w:t>
      </w:r>
    </w:p>
    <w:p>
      <w:pPr>
        <w:spacing w:line="360" w:lineRule="exact"/>
        <w:rPr>
          <w:rFonts w:hint="eastAsia" w:ascii="仿宋_GB2312" w:hAnsi="宋体" w:eastAsia="仿宋_GB2312"/>
          <w:color w:val="auto"/>
          <w:sz w:val="24"/>
        </w:rPr>
      </w:pPr>
    </w:p>
    <w:p>
      <w:pPr>
        <w:spacing w:line="360" w:lineRule="exact"/>
        <w:rPr>
          <w:rFonts w:hint="eastAsia" w:ascii="仿宋_GB2312" w:hAnsi="宋体" w:eastAsia="仿宋_GB2312"/>
          <w:color w:val="auto"/>
          <w:sz w:val="24"/>
        </w:rPr>
      </w:pPr>
    </w:p>
    <w:p>
      <w:pPr>
        <w:spacing w:line="360" w:lineRule="exact"/>
        <w:rPr>
          <w:rFonts w:hint="eastAsia" w:ascii="仿宋_GB2312" w:hAnsi="宋体" w:eastAsia="仿宋_GB2312"/>
          <w:color w:val="auto"/>
          <w:sz w:val="24"/>
        </w:rPr>
      </w:pPr>
      <w:r>
        <w:rPr>
          <w:rFonts w:hint="eastAsia" w:ascii="仿宋_GB2312" w:hAnsi="宋体" w:eastAsia="仿宋_GB2312"/>
          <w:color w:val="auto"/>
          <w:sz w:val="24"/>
        </w:rPr>
        <w:t>单位：                      部门：               职务：</w:t>
      </w:r>
    </w:p>
    <w:p>
      <w:pPr>
        <w:spacing w:line="360" w:lineRule="exact"/>
        <w:rPr>
          <w:rFonts w:hint="eastAsia" w:ascii="仿宋_GB2312" w:hAnsi="宋体" w:eastAsia="仿宋_GB2312"/>
          <w:color w:val="auto"/>
          <w:sz w:val="24"/>
        </w:rPr>
      </w:pPr>
    </w:p>
    <w:p>
      <w:pPr>
        <w:spacing w:line="360" w:lineRule="exact"/>
        <w:rPr>
          <w:rFonts w:hint="eastAsia" w:ascii="仿宋_GB2312" w:hAnsi="宋体" w:eastAsia="仿宋_GB2312"/>
          <w:color w:val="auto"/>
          <w:sz w:val="24"/>
        </w:rPr>
      </w:pPr>
    </w:p>
    <w:p>
      <w:pPr>
        <w:spacing w:line="360" w:lineRule="exact"/>
        <w:rPr>
          <w:rFonts w:hint="eastAsia" w:ascii="仿宋_GB2312" w:hAnsi="宋体" w:eastAsia="仿宋_GB2312"/>
          <w:color w:val="auto"/>
          <w:sz w:val="24"/>
        </w:rPr>
      </w:pPr>
      <w:r>
        <w:rPr>
          <w:rFonts w:hint="eastAsia" w:ascii="仿宋_GB2312" w:hAnsi="宋体" w:eastAsia="仿宋_GB2312"/>
          <w:color w:val="auto"/>
          <w:sz w:val="24"/>
        </w:rPr>
        <w:t>投标人名称（盖章）：</w:t>
      </w:r>
    </w:p>
    <w:p>
      <w:pPr>
        <w:spacing w:line="360" w:lineRule="exact"/>
        <w:rPr>
          <w:rFonts w:hint="eastAsia" w:ascii="仿宋_GB2312" w:hAnsi="宋体" w:eastAsia="仿宋_GB2312"/>
          <w:color w:val="auto"/>
          <w:sz w:val="24"/>
        </w:rPr>
      </w:pPr>
    </w:p>
    <w:p>
      <w:pPr>
        <w:spacing w:line="360" w:lineRule="exact"/>
        <w:rPr>
          <w:rFonts w:hint="eastAsia" w:ascii="仿宋_GB2312" w:hAnsi="宋体" w:eastAsia="仿宋_GB2312"/>
          <w:color w:val="auto"/>
          <w:sz w:val="24"/>
        </w:rPr>
      </w:pPr>
    </w:p>
    <w:p>
      <w:pPr>
        <w:spacing w:line="360" w:lineRule="exact"/>
        <w:rPr>
          <w:rFonts w:hint="eastAsia" w:ascii="仿宋_GB2312" w:hAnsi="宋体" w:eastAsia="仿宋_GB2312"/>
          <w:color w:val="auto"/>
          <w:sz w:val="24"/>
        </w:rPr>
      </w:pPr>
      <w:r>
        <w:rPr>
          <w:rFonts w:hint="eastAsia" w:ascii="仿宋_GB2312" w:hAnsi="宋体" w:eastAsia="仿宋_GB2312"/>
          <w:color w:val="auto"/>
          <w:sz w:val="24"/>
        </w:rPr>
        <w:t>法定代表人（签字或盖章）：</w:t>
      </w:r>
    </w:p>
    <w:p>
      <w:pPr>
        <w:spacing w:line="360" w:lineRule="exact"/>
        <w:rPr>
          <w:rFonts w:hint="eastAsia" w:ascii="仿宋_GB2312" w:hAnsi="宋体" w:eastAsia="仿宋_GB2312"/>
          <w:color w:val="auto"/>
          <w:sz w:val="24"/>
        </w:rPr>
      </w:pPr>
    </w:p>
    <w:p>
      <w:pPr>
        <w:spacing w:line="360" w:lineRule="exact"/>
        <w:rPr>
          <w:rFonts w:hint="eastAsia" w:ascii="仿宋_GB2312" w:hAnsi="宋体" w:eastAsia="仿宋_GB2312"/>
          <w:color w:val="auto"/>
          <w:sz w:val="24"/>
        </w:rPr>
      </w:pPr>
    </w:p>
    <w:p>
      <w:pPr>
        <w:spacing w:line="360" w:lineRule="exact"/>
        <w:rPr>
          <w:rFonts w:hint="eastAsia" w:ascii="仿宋_GB2312" w:hAnsi="宋体" w:eastAsia="仿宋_GB2312"/>
          <w:color w:val="auto"/>
          <w:sz w:val="24"/>
        </w:rPr>
      </w:pPr>
    </w:p>
    <w:p>
      <w:pPr>
        <w:spacing w:line="360" w:lineRule="exact"/>
        <w:rPr>
          <w:rFonts w:hint="eastAsia" w:ascii="仿宋_GB2312" w:hAnsi="宋体" w:eastAsia="仿宋_GB2312"/>
          <w:color w:val="auto"/>
          <w:sz w:val="24"/>
        </w:rPr>
      </w:pPr>
    </w:p>
    <w:p>
      <w:pPr>
        <w:ind w:firstLine="5280" w:firstLineChars="2200"/>
        <w:jc w:val="left"/>
        <w:rPr>
          <w:rFonts w:hint="eastAsia" w:ascii="仿宋_GB2312" w:hAnsi="宋体" w:eastAsia="仿宋_GB2312"/>
          <w:color w:val="auto"/>
          <w:sz w:val="24"/>
        </w:rPr>
      </w:pPr>
      <w:r>
        <w:rPr>
          <w:rFonts w:hint="eastAsia" w:ascii="仿宋_GB2312" w:hAnsi="宋体" w:eastAsia="仿宋_GB2312"/>
          <w:color w:val="auto"/>
          <w:sz w:val="24"/>
        </w:rPr>
        <w:t>日期：    年   月   日</w:t>
      </w:r>
    </w:p>
    <w:p>
      <w:pPr>
        <w:ind w:firstLine="4920" w:firstLineChars="2050"/>
        <w:jc w:val="left"/>
        <w:rPr>
          <w:rFonts w:hint="eastAsia" w:ascii="仿宋_GB2312" w:hAnsi="宋体" w:eastAsia="仿宋_GB2312"/>
          <w:color w:val="auto"/>
          <w:sz w:val="24"/>
        </w:rPr>
      </w:pPr>
      <w:r>
        <w:rPr>
          <w:rFonts w:hint="eastAsia" w:ascii="仿宋_GB2312" w:hAnsi="宋体" w:eastAsia="仿宋_GB2312"/>
          <w:color w:val="auto"/>
          <w:sz w:val="24"/>
        </w:rPr>
        <w:t xml:space="preserve">                              </w:t>
      </w:r>
    </w:p>
    <w:p>
      <w:pPr>
        <w:ind w:firstLine="4920" w:firstLineChars="2050"/>
        <w:jc w:val="left"/>
        <w:rPr>
          <w:rFonts w:hint="eastAsia" w:ascii="仿宋_GB2312" w:hAnsi="宋体" w:eastAsia="仿宋_GB2312"/>
          <w:color w:val="auto"/>
          <w:sz w:val="24"/>
        </w:rPr>
      </w:pPr>
    </w:p>
    <w:p>
      <w:pPr>
        <w:ind w:firstLine="4920" w:firstLineChars="2050"/>
        <w:jc w:val="left"/>
        <w:rPr>
          <w:rFonts w:hint="eastAsia" w:ascii="仿宋_GB2312" w:hAnsi="宋体" w:eastAsia="仿宋_GB2312"/>
          <w:color w:val="auto"/>
          <w:sz w:val="24"/>
        </w:rPr>
      </w:pPr>
    </w:p>
    <w:p>
      <w:pPr>
        <w:ind w:firstLine="4920" w:firstLineChars="2050"/>
        <w:jc w:val="left"/>
        <w:rPr>
          <w:rFonts w:hint="eastAsia" w:ascii="仿宋_GB2312" w:hAnsi="宋体" w:eastAsia="仿宋_GB2312"/>
          <w:color w:val="auto"/>
          <w:sz w:val="24"/>
        </w:rPr>
      </w:pPr>
    </w:p>
    <w:p>
      <w:pPr>
        <w:jc w:val="left"/>
        <w:rPr>
          <w:rFonts w:ascii="仿宋_GB2312" w:hAnsi="宋体" w:eastAsia="仿宋_GB2312"/>
          <w:b/>
          <w:color w:val="auto"/>
          <w:sz w:val="24"/>
        </w:rPr>
      </w:pPr>
      <w:r>
        <w:rPr>
          <w:rFonts w:hint="eastAsia" w:ascii="仿宋_GB2312" w:hAnsi="宋体" w:eastAsia="仿宋_GB2312"/>
          <w:b/>
          <w:color w:val="auto"/>
          <w:sz w:val="24"/>
        </w:rPr>
        <w:t>附件5：投标产品技术偏离表（格式）</w:t>
      </w:r>
    </w:p>
    <w:p>
      <w:pPr>
        <w:spacing w:line="400" w:lineRule="exact"/>
        <w:rPr>
          <w:rFonts w:hint="eastAsia" w:ascii="仿宋_GB2312" w:hAnsi="宋体" w:eastAsia="仿宋_GB2312"/>
          <w:color w:val="auto"/>
          <w:sz w:val="24"/>
        </w:rPr>
      </w:pPr>
    </w:p>
    <w:p>
      <w:pPr>
        <w:spacing w:line="400" w:lineRule="exact"/>
        <w:rPr>
          <w:rFonts w:hint="eastAsia" w:ascii="仿宋_GB2312" w:hAnsi="宋体" w:eastAsia="仿宋_GB2312"/>
          <w:color w:val="auto"/>
          <w:sz w:val="24"/>
        </w:rPr>
      </w:pPr>
      <w:r>
        <w:rPr>
          <w:rFonts w:hint="eastAsia" w:ascii="仿宋_GB2312" w:hAnsi="宋体" w:eastAsia="仿宋_GB2312"/>
          <w:color w:val="auto"/>
          <w:sz w:val="24"/>
        </w:rPr>
        <w:t>投标人名称：</w:t>
      </w:r>
      <w:r>
        <w:rPr>
          <w:rFonts w:hint="eastAsia" w:ascii="仿宋_GB2312" w:hAnsi="宋体" w:eastAsia="仿宋_GB2312"/>
          <w:color w:val="auto"/>
          <w:sz w:val="24"/>
          <w:u w:val="single"/>
        </w:rPr>
        <w:t xml:space="preserve">                                    </w:t>
      </w:r>
    </w:p>
    <w:p>
      <w:pPr>
        <w:snapToGrid w:val="0"/>
        <w:spacing w:line="400" w:lineRule="exact"/>
        <w:rPr>
          <w:rFonts w:hint="eastAsia" w:ascii="仿宋_GB2312" w:hAnsi="宋体" w:eastAsia="仿宋_GB2312"/>
          <w:color w:val="auto"/>
          <w:sz w:val="24"/>
        </w:rPr>
      </w:pPr>
      <w:r>
        <w:rPr>
          <w:rFonts w:hint="eastAsia" w:ascii="仿宋_GB2312" w:hAnsi="宋体" w:eastAsia="仿宋_GB2312"/>
          <w:color w:val="auto"/>
          <w:sz w:val="24"/>
        </w:rPr>
        <w:t>标    项：</w:t>
      </w:r>
      <w:r>
        <w:rPr>
          <w:rFonts w:hint="eastAsia" w:ascii="仿宋_GB2312" w:hAnsi="宋体" w:eastAsia="仿宋_GB2312"/>
          <w:color w:val="auto"/>
          <w:sz w:val="24"/>
          <w:u w:val="single"/>
        </w:rPr>
        <w:t xml:space="preserve">                                      </w:t>
      </w:r>
    </w:p>
    <w:p>
      <w:pPr>
        <w:snapToGrid w:val="0"/>
        <w:spacing w:line="400" w:lineRule="exact"/>
        <w:rPr>
          <w:rFonts w:hint="eastAsia" w:ascii="仿宋_GB2312" w:hAnsi="宋体" w:eastAsia="仿宋_GB2312"/>
          <w:color w:val="auto"/>
          <w:sz w:val="24"/>
          <w:u w:val="single"/>
        </w:rPr>
      </w:pPr>
      <w:r>
        <w:rPr>
          <w:rFonts w:hint="eastAsia" w:ascii="仿宋_GB2312" w:hAnsi="宋体" w:eastAsia="仿宋_GB2312"/>
          <w:color w:val="auto"/>
          <w:sz w:val="24"/>
        </w:rPr>
        <w:t>招标编号：</w:t>
      </w:r>
      <w:r>
        <w:rPr>
          <w:rFonts w:hint="eastAsia" w:ascii="仿宋_GB2312" w:hAnsi="宋体" w:eastAsia="仿宋_GB2312"/>
          <w:color w:val="auto"/>
          <w:sz w:val="24"/>
          <w:u w:val="single"/>
        </w:rPr>
        <w:t xml:space="preserve">                                      </w:t>
      </w:r>
    </w:p>
    <w:p>
      <w:pPr>
        <w:tabs>
          <w:tab w:val="left" w:pos="4905"/>
        </w:tabs>
        <w:spacing w:line="400" w:lineRule="exact"/>
        <w:rPr>
          <w:rFonts w:hint="eastAsia" w:ascii="仿宋_GB2312" w:hAnsi="宋体" w:eastAsia="仿宋_GB2312"/>
          <w:color w:val="auto"/>
          <w:sz w:val="24"/>
        </w:rPr>
      </w:pPr>
    </w:p>
    <w:tbl>
      <w:tblPr>
        <w:tblStyle w:val="23"/>
        <w:tblW w:w="88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3087"/>
        <w:gridCol w:w="3818"/>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713" w:type="dxa"/>
            <w:tcBorders>
              <w:top w:val="single" w:color="auto" w:sz="4" w:space="0"/>
              <w:left w:val="single" w:color="auto" w:sz="4" w:space="0"/>
              <w:bottom w:val="single" w:color="auto" w:sz="4" w:space="0"/>
              <w:right w:val="single" w:color="auto" w:sz="4" w:space="0"/>
            </w:tcBorders>
            <w:vAlign w:val="top"/>
          </w:tcPr>
          <w:p>
            <w:pPr>
              <w:tabs>
                <w:tab w:val="left" w:pos="4905"/>
              </w:tabs>
              <w:spacing w:line="400" w:lineRule="exact"/>
              <w:jc w:val="center"/>
              <w:rPr>
                <w:rFonts w:ascii="仿宋_GB2312" w:hAnsi="宋体" w:eastAsia="仿宋_GB2312"/>
                <w:color w:val="auto"/>
                <w:sz w:val="24"/>
              </w:rPr>
            </w:pPr>
            <w:r>
              <w:rPr>
                <w:rFonts w:hint="eastAsia" w:ascii="仿宋_GB2312" w:hAnsi="宋体" w:eastAsia="仿宋_GB2312"/>
                <w:color w:val="auto"/>
                <w:sz w:val="24"/>
              </w:rPr>
              <w:t>序号</w:t>
            </w:r>
          </w:p>
        </w:tc>
        <w:tc>
          <w:tcPr>
            <w:tcW w:w="3087" w:type="dxa"/>
            <w:tcBorders>
              <w:top w:val="single" w:color="auto" w:sz="4" w:space="0"/>
              <w:left w:val="single" w:color="auto" w:sz="4" w:space="0"/>
              <w:bottom w:val="single" w:color="auto" w:sz="4" w:space="0"/>
              <w:right w:val="single" w:color="auto" w:sz="4" w:space="0"/>
            </w:tcBorders>
            <w:vAlign w:val="top"/>
          </w:tcPr>
          <w:p>
            <w:pPr>
              <w:tabs>
                <w:tab w:val="left" w:pos="4905"/>
              </w:tabs>
              <w:spacing w:line="400" w:lineRule="exact"/>
              <w:jc w:val="center"/>
              <w:rPr>
                <w:rFonts w:ascii="仿宋_GB2312" w:hAnsi="宋体" w:eastAsia="仿宋_GB2312"/>
                <w:color w:val="auto"/>
                <w:sz w:val="24"/>
              </w:rPr>
            </w:pPr>
            <w:r>
              <w:rPr>
                <w:rFonts w:hint="eastAsia" w:ascii="仿宋_GB2312" w:hAnsi="宋体" w:eastAsia="仿宋_GB2312"/>
                <w:color w:val="auto"/>
                <w:sz w:val="24"/>
              </w:rPr>
              <w:t>询价通知书要求</w:t>
            </w:r>
          </w:p>
        </w:tc>
        <w:tc>
          <w:tcPr>
            <w:tcW w:w="3818" w:type="dxa"/>
            <w:tcBorders>
              <w:top w:val="single" w:color="auto" w:sz="4" w:space="0"/>
              <w:left w:val="single" w:color="auto" w:sz="4" w:space="0"/>
              <w:bottom w:val="single" w:color="auto" w:sz="4" w:space="0"/>
              <w:right w:val="single" w:color="auto" w:sz="4" w:space="0"/>
            </w:tcBorders>
            <w:vAlign w:val="top"/>
          </w:tcPr>
          <w:p>
            <w:pPr>
              <w:tabs>
                <w:tab w:val="left" w:pos="4905"/>
              </w:tabs>
              <w:spacing w:line="400" w:lineRule="exact"/>
              <w:jc w:val="center"/>
              <w:rPr>
                <w:rFonts w:ascii="仿宋_GB2312" w:hAnsi="宋体" w:eastAsia="仿宋_GB2312"/>
                <w:color w:val="auto"/>
                <w:sz w:val="24"/>
              </w:rPr>
            </w:pPr>
            <w:r>
              <w:rPr>
                <w:rFonts w:hint="eastAsia" w:ascii="仿宋_GB2312" w:hAnsi="宋体" w:eastAsia="仿宋_GB2312"/>
                <w:color w:val="auto"/>
                <w:sz w:val="24"/>
              </w:rPr>
              <w:t>投标响应</w:t>
            </w:r>
          </w:p>
        </w:tc>
        <w:tc>
          <w:tcPr>
            <w:tcW w:w="1201" w:type="dxa"/>
            <w:tcBorders>
              <w:top w:val="single" w:color="auto" w:sz="4" w:space="0"/>
              <w:left w:val="single" w:color="auto" w:sz="4" w:space="0"/>
              <w:bottom w:val="single" w:color="auto" w:sz="4" w:space="0"/>
              <w:right w:val="single" w:color="auto" w:sz="4" w:space="0"/>
            </w:tcBorders>
            <w:vAlign w:val="top"/>
          </w:tcPr>
          <w:p>
            <w:pPr>
              <w:tabs>
                <w:tab w:val="left" w:pos="4905"/>
              </w:tabs>
              <w:spacing w:line="400" w:lineRule="exact"/>
              <w:jc w:val="center"/>
              <w:rPr>
                <w:rFonts w:ascii="仿宋_GB2312" w:hAnsi="宋体" w:eastAsia="仿宋_GB2312"/>
                <w:color w:val="auto"/>
                <w:sz w:val="24"/>
              </w:rPr>
            </w:pPr>
            <w:r>
              <w:rPr>
                <w:rFonts w:hint="eastAsia" w:ascii="仿宋_GB2312" w:hAnsi="宋体" w:eastAsia="仿宋_GB2312"/>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rPr>
            </w:pPr>
            <w:r>
              <w:rPr>
                <w:rFonts w:hint="eastAsia" w:ascii="仿宋_GB2312" w:hAnsi="宋体" w:eastAsia="仿宋_GB2312"/>
                <w:color w:val="auto"/>
                <w:sz w:val="24"/>
              </w:rPr>
              <w:t>1</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rPr>
            </w:pPr>
            <w:r>
              <w:rPr>
                <w:rFonts w:hint="eastAsia" w:ascii="仿宋_GB2312" w:hAnsi="宋体" w:eastAsia="仿宋_GB2312"/>
                <w:color w:val="auto"/>
                <w:sz w:val="24"/>
              </w:rPr>
              <w:t>询价通知书技术要求</w:t>
            </w:r>
          </w:p>
          <w:p>
            <w:pPr>
              <w:tabs>
                <w:tab w:val="left" w:pos="4905"/>
              </w:tabs>
              <w:spacing w:line="400" w:lineRule="exact"/>
              <w:rPr>
                <w:rFonts w:ascii="仿宋_GB2312" w:hAnsi="宋体" w:eastAsia="仿宋_GB2312"/>
                <w:color w:val="auto"/>
                <w:sz w:val="24"/>
              </w:rPr>
            </w:pPr>
            <w:r>
              <w:rPr>
                <w:rFonts w:hint="eastAsia" w:ascii="仿宋_GB2312" w:hAnsi="宋体" w:eastAsia="仿宋_GB2312"/>
                <w:color w:val="auto"/>
                <w:sz w:val="24"/>
              </w:rPr>
              <w:t>(请根据标内要求复制)</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rPr>
            </w:pPr>
            <w:r>
              <w:rPr>
                <w:rFonts w:hint="eastAsia" w:ascii="仿宋_GB2312" w:hAnsi="宋体" w:eastAsia="仿宋_GB2312"/>
                <w:color w:val="auto"/>
                <w:sz w:val="24"/>
              </w:rPr>
              <w:t>请填写投标产品技术指标对应详细描述（包含但不仅限：品牌、型号、技术参数、数量等）</w:t>
            </w: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rPr>
            </w:pP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rPr>
            </w:pPr>
            <w:r>
              <w:rPr>
                <w:rFonts w:hint="eastAsia" w:ascii="仿宋_GB2312" w:hAnsi="宋体" w:eastAsia="仿宋_GB2312"/>
                <w:color w:val="auto"/>
                <w:sz w:val="24"/>
              </w:rPr>
              <w:t>…</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rPr>
            </w:pPr>
            <w:r>
              <w:rPr>
                <w:rFonts w:hint="eastAsia" w:ascii="仿宋_GB2312" w:hAnsi="宋体" w:eastAsia="仿宋_GB2312"/>
                <w:color w:val="auto"/>
                <w:sz w:val="24"/>
              </w:rPr>
              <w:t>可自行添加行</w:t>
            </w: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rPr>
            </w:pP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rPr>
            </w:pPr>
            <w:r>
              <w:rPr>
                <w:rFonts w:hint="eastAsia" w:ascii="仿宋_GB2312" w:hAnsi="宋体" w:eastAsia="仿宋_GB2312"/>
                <w:color w:val="auto"/>
                <w:sz w:val="24"/>
              </w:rPr>
              <w:t>详细参数可自行加行</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rPr>
            </w:pPr>
            <w:r>
              <w:rPr>
                <w:rFonts w:hint="eastAsia" w:ascii="仿宋_GB2312" w:hAnsi="宋体" w:eastAsia="仿宋_GB2312"/>
                <w:color w:val="auto"/>
                <w:sz w:val="24"/>
              </w:rPr>
              <w:t>2</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rPr>
            </w:pPr>
            <w:r>
              <w:rPr>
                <w:rFonts w:hint="eastAsia" w:ascii="仿宋_GB2312" w:hAnsi="宋体" w:eastAsia="仿宋_GB2312"/>
                <w:color w:val="auto"/>
                <w:sz w:val="24"/>
              </w:rPr>
              <w:t>请填写售后服务要求</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rPr>
            </w:pPr>
            <w:r>
              <w:rPr>
                <w:rFonts w:hint="eastAsia" w:ascii="仿宋_GB2312" w:hAnsi="宋体" w:eastAsia="仿宋_GB2312"/>
                <w:color w:val="auto"/>
                <w:sz w:val="24"/>
              </w:rPr>
              <w:t>3</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rPr>
            </w:pPr>
            <w:r>
              <w:rPr>
                <w:rFonts w:hint="eastAsia" w:ascii="仿宋_GB2312" w:hAnsi="宋体" w:eastAsia="仿宋_GB2312"/>
                <w:color w:val="auto"/>
                <w:sz w:val="24"/>
              </w:rPr>
              <w:t>请填写验收方式要求(如有)</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rPr>
            </w:pPr>
            <w:r>
              <w:rPr>
                <w:rFonts w:hint="eastAsia" w:ascii="仿宋_GB2312" w:hAnsi="宋体" w:eastAsia="仿宋_GB2312"/>
                <w:color w:val="auto"/>
                <w:sz w:val="24"/>
              </w:rPr>
              <w:t>4</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rPr>
            </w:pPr>
            <w:r>
              <w:rPr>
                <w:rFonts w:hint="eastAsia" w:ascii="仿宋_GB2312" w:hAnsi="宋体" w:eastAsia="仿宋_GB2312"/>
                <w:color w:val="auto"/>
                <w:sz w:val="24"/>
              </w:rPr>
              <w:t>请填写付款方式要求</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rPr>
            </w:pPr>
            <w:r>
              <w:rPr>
                <w:rFonts w:hint="eastAsia" w:ascii="仿宋_GB2312" w:hAnsi="宋体" w:eastAsia="仿宋_GB2312"/>
                <w:color w:val="auto"/>
                <w:sz w:val="24"/>
              </w:rPr>
              <w:t>5</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rPr>
            </w:pPr>
            <w:r>
              <w:rPr>
                <w:rFonts w:hint="eastAsia" w:ascii="仿宋_GB2312" w:hAnsi="宋体" w:eastAsia="仿宋_GB2312"/>
                <w:color w:val="auto"/>
                <w:sz w:val="24"/>
              </w:rPr>
              <w:t>请填写到货期要求</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rPr>
            </w:pPr>
            <w:r>
              <w:rPr>
                <w:rFonts w:hint="eastAsia" w:ascii="仿宋_GB2312" w:hAnsi="宋体" w:eastAsia="仿宋_GB2312"/>
                <w:color w:val="auto"/>
                <w:sz w:val="24"/>
              </w:rPr>
              <w:t>6</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rPr>
            </w:pPr>
            <w:r>
              <w:rPr>
                <w:rFonts w:hint="eastAsia" w:ascii="仿宋_GB2312" w:hAnsi="宋体" w:eastAsia="仿宋_GB2312"/>
                <w:color w:val="auto"/>
                <w:sz w:val="24"/>
              </w:rPr>
              <w:t>…</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rPr>
            </w:pPr>
            <w:r>
              <w:rPr>
                <w:rFonts w:hint="eastAsia" w:ascii="仿宋_GB2312" w:hAnsi="宋体" w:eastAsia="仿宋_GB2312"/>
                <w:color w:val="auto"/>
                <w:sz w:val="24"/>
              </w:rPr>
              <w:t>7</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rPr>
            </w:pPr>
            <w:r>
              <w:rPr>
                <w:rFonts w:hint="eastAsia" w:ascii="仿宋_GB2312" w:hAnsi="宋体" w:eastAsia="仿宋_GB2312"/>
                <w:color w:val="auto"/>
                <w:sz w:val="24"/>
              </w:rPr>
              <w:t>…</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rPr>
            </w:pPr>
            <w:r>
              <w:rPr>
                <w:rFonts w:hint="eastAsia" w:ascii="仿宋_GB2312" w:hAnsi="宋体" w:eastAsia="仿宋_GB2312"/>
                <w:color w:val="auto"/>
                <w:sz w:val="24"/>
              </w:rPr>
              <w:t>8</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rPr>
            </w:pPr>
            <w:r>
              <w:rPr>
                <w:rFonts w:hint="eastAsia" w:ascii="仿宋_GB2312" w:hAnsi="宋体" w:eastAsia="仿宋_GB2312"/>
                <w:color w:val="auto"/>
                <w:sz w:val="24"/>
              </w:rPr>
              <w:t>…</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rPr>
            </w:pPr>
            <w:r>
              <w:rPr>
                <w:rFonts w:hint="eastAsia" w:ascii="仿宋_GB2312" w:hAnsi="宋体" w:eastAsia="仿宋_GB2312"/>
                <w:color w:val="auto"/>
                <w:sz w:val="24"/>
              </w:rPr>
              <w:t>9</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rPr>
            </w:pPr>
            <w:r>
              <w:rPr>
                <w:rFonts w:hint="eastAsia" w:ascii="仿宋_GB2312" w:hAnsi="宋体" w:eastAsia="仿宋_GB2312"/>
                <w:color w:val="auto"/>
                <w:sz w:val="24"/>
              </w:rPr>
              <w:t>…</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rPr>
            </w:pPr>
            <w:r>
              <w:rPr>
                <w:rFonts w:hint="eastAsia" w:ascii="仿宋_GB2312" w:hAnsi="宋体" w:eastAsia="仿宋_GB2312"/>
                <w:color w:val="auto"/>
                <w:sz w:val="24"/>
              </w:rPr>
              <w:t>10</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rPr>
            </w:pPr>
            <w:r>
              <w:rPr>
                <w:rFonts w:hint="eastAsia" w:ascii="仿宋_GB2312" w:hAnsi="宋体" w:eastAsia="仿宋_GB2312"/>
                <w:color w:val="auto"/>
                <w:sz w:val="24"/>
              </w:rPr>
              <w:t>…</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rPr>
            </w:pPr>
          </w:p>
        </w:tc>
      </w:tr>
    </w:tbl>
    <w:p>
      <w:pPr>
        <w:tabs>
          <w:tab w:val="left" w:pos="570"/>
        </w:tabs>
        <w:spacing w:line="440" w:lineRule="exact"/>
        <w:ind w:firstLine="120" w:firstLineChars="50"/>
        <w:jc w:val="left"/>
        <w:rPr>
          <w:rFonts w:hint="eastAsia" w:ascii="仿宋_GB2312" w:hAnsi="宋体" w:eastAsia="仿宋_GB2312"/>
          <w:color w:val="auto"/>
          <w:sz w:val="24"/>
        </w:rPr>
      </w:pPr>
      <w:r>
        <w:rPr>
          <w:rFonts w:hint="eastAsia" w:ascii="仿宋_GB2312" w:hAnsi="宋体" w:eastAsia="仿宋_GB2312"/>
          <w:color w:val="auto"/>
          <w:sz w:val="24"/>
        </w:rPr>
        <w:t>注：1.此表须与</w:t>
      </w:r>
      <w:r>
        <w:rPr>
          <w:rFonts w:hint="eastAsia" w:ascii="仿宋_GB2312" w:hAnsi="宋体" w:eastAsia="仿宋_GB2312"/>
          <w:color w:val="auto"/>
          <w:kern w:val="0"/>
          <w:sz w:val="24"/>
        </w:rPr>
        <w:t>询价通知书“</w:t>
      </w:r>
      <w:r>
        <w:rPr>
          <w:rFonts w:hint="eastAsia" w:ascii="仿宋_GB2312" w:hAnsi="宋体" w:eastAsia="仿宋_GB2312"/>
          <w:color w:val="auto"/>
          <w:sz w:val="24"/>
        </w:rPr>
        <w:t>招标项目说明及要求</w:t>
      </w:r>
      <w:r>
        <w:rPr>
          <w:rFonts w:hint="eastAsia" w:ascii="仿宋_GB2312" w:hAnsi="宋体" w:eastAsia="仿宋_GB2312"/>
          <w:color w:val="auto"/>
          <w:kern w:val="0"/>
          <w:sz w:val="24"/>
        </w:rPr>
        <w:t>”</w:t>
      </w:r>
      <w:r>
        <w:rPr>
          <w:rFonts w:hint="eastAsia" w:ascii="仿宋_GB2312" w:hAnsi="宋体" w:eastAsia="仿宋_GB2312"/>
          <w:color w:val="auto"/>
          <w:sz w:val="24"/>
        </w:rPr>
        <w:t>相应标项内的所有技术规格（含技术、附加必备条件、售后服务、验收、付款方式等）相比较且一一对应</w:t>
      </w:r>
      <w:r>
        <w:rPr>
          <w:rFonts w:hint="eastAsia" w:ascii="仿宋_GB2312" w:hAnsi="宋体" w:eastAsia="仿宋_GB2312" w:cs="宋体"/>
          <w:color w:val="auto"/>
          <w:sz w:val="24"/>
        </w:rPr>
        <w:t>真实逐条</w:t>
      </w:r>
      <w:r>
        <w:rPr>
          <w:rFonts w:hint="eastAsia" w:ascii="仿宋_GB2312" w:hAnsi="宋体" w:eastAsia="仿宋_GB2312"/>
          <w:color w:val="auto"/>
          <w:sz w:val="24"/>
        </w:rPr>
        <w:t>填列。</w:t>
      </w:r>
    </w:p>
    <w:p>
      <w:pPr>
        <w:tabs>
          <w:tab w:val="left" w:pos="570"/>
        </w:tabs>
        <w:spacing w:line="440" w:lineRule="exact"/>
        <w:jc w:val="left"/>
        <w:rPr>
          <w:rFonts w:hint="eastAsia" w:ascii="仿宋_GB2312" w:hAnsi="宋体" w:eastAsia="仿宋_GB2312"/>
          <w:color w:val="auto"/>
          <w:sz w:val="24"/>
        </w:rPr>
      </w:pPr>
      <w:r>
        <w:rPr>
          <w:rFonts w:hint="eastAsia" w:ascii="仿宋_GB2312" w:hAnsi="宋体" w:eastAsia="仿宋_GB2312"/>
          <w:color w:val="auto"/>
          <w:sz w:val="24"/>
        </w:rPr>
        <w:t>2、</w:t>
      </w:r>
      <w:r>
        <w:rPr>
          <w:rFonts w:hint="eastAsia" w:ascii="仿宋_GB2312" w:hAnsi="宋体" w:eastAsia="仿宋_GB2312" w:cs="宋体"/>
          <w:color w:val="auto"/>
          <w:sz w:val="24"/>
        </w:rPr>
        <w:t>投标人递交的技术规格书中必须真实逐条列明，否则由投标人自行承担相关风险。</w:t>
      </w:r>
    </w:p>
    <w:p>
      <w:pPr>
        <w:spacing w:line="440" w:lineRule="exact"/>
        <w:ind w:left="-210" w:leftChars="-100" w:firstLine="120" w:firstLineChars="50"/>
        <w:rPr>
          <w:rFonts w:hint="eastAsia" w:ascii="仿宋_GB2312" w:hAnsi="宋体" w:eastAsia="仿宋_GB2312"/>
          <w:color w:val="auto"/>
          <w:sz w:val="24"/>
        </w:rPr>
      </w:pPr>
    </w:p>
    <w:p>
      <w:pPr>
        <w:spacing w:line="440" w:lineRule="exact"/>
        <w:ind w:left="-210" w:leftChars="-100" w:firstLine="120" w:firstLineChars="50"/>
        <w:rPr>
          <w:rFonts w:hint="eastAsia" w:ascii="仿宋_GB2312" w:hAnsi="宋体" w:eastAsia="仿宋_GB2312"/>
          <w:color w:val="auto"/>
          <w:sz w:val="24"/>
        </w:rPr>
      </w:pPr>
      <w:r>
        <w:rPr>
          <w:rFonts w:hint="eastAsia" w:ascii="仿宋_GB2312" w:hAnsi="宋体" w:eastAsia="仿宋_GB2312"/>
          <w:color w:val="auto"/>
          <w:sz w:val="24"/>
        </w:rPr>
        <w:t>投标人名称（盖章）：</w:t>
      </w:r>
    </w:p>
    <w:p>
      <w:pPr>
        <w:spacing w:line="440" w:lineRule="exact"/>
        <w:ind w:left="-210" w:leftChars="-100" w:firstLine="120" w:firstLineChars="50"/>
        <w:jc w:val="left"/>
        <w:rPr>
          <w:rFonts w:hint="eastAsia" w:ascii="仿宋_GB2312" w:hAnsi="宋体" w:eastAsia="仿宋_GB2312"/>
          <w:color w:val="auto"/>
          <w:sz w:val="24"/>
        </w:rPr>
      </w:pPr>
      <w:r>
        <w:rPr>
          <w:rFonts w:hint="eastAsia" w:ascii="仿宋_GB2312" w:hAnsi="宋体" w:eastAsia="仿宋_GB2312"/>
          <w:color w:val="auto"/>
          <w:sz w:val="24"/>
        </w:rPr>
        <w:t xml:space="preserve">法定代表人或授权委托人（签字或盖章）：         </w:t>
      </w:r>
    </w:p>
    <w:p>
      <w:pPr>
        <w:spacing w:line="440" w:lineRule="exact"/>
        <w:rPr>
          <w:rFonts w:hint="eastAsia" w:ascii="仿宋_GB2312" w:hAnsi="宋体" w:eastAsia="仿宋_GB2312"/>
          <w:color w:val="auto"/>
          <w:sz w:val="24"/>
        </w:rPr>
      </w:pPr>
      <w:r>
        <w:rPr>
          <w:rFonts w:hint="eastAsia" w:ascii="仿宋_GB2312" w:hAnsi="宋体" w:eastAsia="仿宋_GB2312"/>
          <w:color w:val="auto"/>
          <w:sz w:val="24"/>
        </w:rPr>
        <w:t xml:space="preserve">                                              日期：    年   月   日</w:t>
      </w:r>
    </w:p>
    <w:p>
      <w:pPr>
        <w:spacing w:line="440" w:lineRule="exact"/>
        <w:rPr>
          <w:rFonts w:hint="eastAsia" w:ascii="仿宋_GB2312" w:hAnsi="宋体" w:eastAsia="仿宋_GB2312"/>
          <w:b/>
          <w:color w:val="auto"/>
          <w:sz w:val="24"/>
        </w:rPr>
      </w:pPr>
    </w:p>
    <w:p>
      <w:pPr>
        <w:spacing w:line="440" w:lineRule="exact"/>
        <w:rPr>
          <w:rFonts w:ascii="仿宋_GB2312" w:eastAsia="仿宋_GB2312"/>
          <w:b/>
          <w:color w:val="auto"/>
          <w:sz w:val="36"/>
          <w:szCs w:val="36"/>
        </w:rPr>
      </w:pPr>
      <w:r>
        <w:rPr>
          <w:rFonts w:hint="eastAsia" w:ascii="仿宋_GB2312" w:hAnsi="宋体" w:eastAsia="仿宋_GB2312"/>
          <w:b/>
          <w:color w:val="auto"/>
          <w:sz w:val="24"/>
        </w:rPr>
        <w:t>附件6：</w:t>
      </w:r>
    </w:p>
    <w:p>
      <w:pPr>
        <w:spacing w:line="440" w:lineRule="exact"/>
        <w:jc w:val="center"/>
        <w:rPr>
          <w:rFonts w:hint="eastAsia" w:ascii="仿宋_GB2312" w:eastAsia="仿宋_GB2312"/>
          <w:b/>
          <w:color w:val="auto"/>
          <w:sz w:val="36"/>
          <w:szCs w:val="36"/>
        </w:rPr>
      </w:pPr>
      <w:r>
        <w:rPr>
          <w:rFonts w:hint="eastAsia" w:ascii="仿宋_GB2312" w:eastAsia="仿宋_GB2312"/>
          <w:b/>
          <w:color w:val="auto"/>
          <w:sz w:val="36"/>
          <w:szCs w:val="36"/>
        </w:rPr>
        <w:t>投标承诺书</w:t>
      </w:r>
    </w:p>
    <w:p>
      <w:pPr>
        <w:spacing w:line="440" w:lineRule="exact"/>
        <w:jc w:val="center"/>
        <w:rPr>
          <w:rFonts w:hint="eastAsia" w:ascii="仿宋_GB2312" w:eastAsia="仿宋_GB2312"/>
          <w:color w:val="auto"/>
          <w:sz w:val="36"/>
          <w:szCs w:val="36"/>
        </w:rPr>
      </w:pPr>
    </w:p>
    <w:p>
      <w:pPr>
        <w:spacing w:line="480" w:lineRule="exact"/>
        <w:ind w:firstLine="480" w:firstLineChars="200"/>
        <w:rPr>
          <w:rFonts w:hint="eastAsia" w:ascii="仿宋_GB2312" w:eastAsia="仿宋_GB2312" w:cs="仿宋_GB2312"/>
          <w:color w:val="auto"/>
          <w:kern w:val="0"/>
          <w:sz w:val="24"/>
          <w:lang w:val="zh-CN"/>
        </w:rPr>
      </w:pPr>
      <w:r>
        <w:rPr>
          <w:rFonts w:hint="eastAsia" w:ascii="仿宋_GB2312" w:eastAsia="仿宋_GB2312"/>
          <w:color w:val="auto"/>
          <w:sz w:val="24"/>
        </w:rPr>
        <w:t>针对本招标项目,我公司郑重承诺:</w:t>
      </w:r>
      <w:r>
        <w:rPr>
          <w:rFonts w:hint="eastAsia" w:ascii="仿宋_GB2312" w:eastAsia="仿宋_GB2312" w:cs="仿宋_GB2312"/>
          <w:color w:val="auto"/>
          <w:kern w:val="0"/>
          <w:sz w:val="24"/>
          <w:lang w:val="zh-CN"/>
        </w:rPr>
        <w:t xml:space="preserve"> 本单位自愿参加</w:t>
      </w:r>
      <w:r>
        <w:rPr>
          <w:rFonts w:hint="eastAsia" w:ascii="仿宋_GB2312" w:hAnsi="楷体_GB2312" w:eastAsia="仿宋_GB2312"/>
          <w:color w:val="auto"/>
          <w:sz w:val="24"/>
          <w:u w:val="single"/>
        </w:rPr>
        <w:t xml:space="preserve">              </w:t>
      </w:r>
      <w:r>
        <w:rPr>
          <w:rFonts w:hint="eastAsia" w:ascii="仿宋_GB2312" w:eastAsia="仿宋_GB2312" w:cs="仿宋_GB2312"/>
          <w:color w:val="auto"/>
          <w:kern w:val="0"/>
          <w:sz w:val="24"/>
          <w:lang w:val="zh-CN"/>
        </w:rPr>
        <w:t>政府采购的投标。</w:t>
      </w:r>
    </w:p>
    <w:p>
      <w:pPr>
        <w:spacing w:line="480" w:lineRule="exact"/>
        <w:ind w:firstLine="480" w:firstLineChars="200"/>
        <w:rPr>
          <w:rFonts w:hint="eastAsia" w:ascii="仿宋_GB2312" w:eastAsia="仿宋_GB2312" w:cs="仿宋_GB2312"/>
          <w:color w:val="auto"/>
          <w:kern w:val="0"/>
          <w:sz w:val="24"/>
          <w:lang w:val="zh-CN"/>
        </w:rPr>
      </w:pPr>
      <w:r>
        <w:rPr>
          <w:rFonts w:hint="eastAsia" w:ascii="仿宋_GB2312" w:eastAsia="仿宋_GB2312" w:cs="仿宋_GB2312"/>
          <w:color w:val="auto"/>
          <w:kern w:val="0"/>
          <w:sz w:val="24"/>
          <w:lang w:val="zh-CN"/>
        </w:rPr>
        <w:t>1、本公司承诺参加此次政府采购活动近三年，在经营活动中没有重大违法记录。</w:t>
      </w:r>
    </w:p>
    <w:p>
      <w:pPr>
        <w:spacing w:line="480" w:lineRule="exact"/>
        <w:ind w:firstLine="540" w:firstLineChars="225"/>
        <w:rPr>
          <w:rFonts w:hint="eastAsia" w:ascii="仿宋_GB2312" w:eastAsia="仿宋_GB2312"/>
          <w:color w:val="auto"/>
          <w:sz w:val="24"/>
        </w:rPr>
      </w:pPr>
      <w:r>
        <w:rPr>
          <w:rFonts w:hint="eastAsia" w:ascii="仿宋_GB2312" w:eastAsia="仿宋_GB2312"/>
          <w:color w:val="auto"/>
          <w:sz w:val="24"/>
        </w:rPr>
        <w:t>2、本公司所投标项填列的技术参数、配置、服务、数量等相关内容都是真实、准确的。</w:t>
      </w:r>
    </w:p>
    <w:p>
      <w:pPr>
        <w:spacing w:line="480" w:lineRule="exact"/>
        <w:ind w:left="539" w:leftChars="257"/>
        <w:rPr>
          <w:rFonts w:hint="eastAsia" w:ascii="仿宋_GB2312" w:eastAsia="仿宋_GB2312"/>
          <w:color w:val="auto"/>
          <w:sz w:val="24"/>
        </w:rPr>
      </w:pPr>
      <w:r>
        <w:rPr>
          <w:rFonts w:hint="eastAsia" w:ascii="仿宋_GB2312" w:eastAsia="仿宋_GB2312"/>
          <w:color w:val="auto"/>
          <w:sz w:val="24"/>
        </w:rPr>
        <w:t>3、本公司保证在本次招标项目中所提供的资料全部真实和合法。</w:t>
      </w:r>
    </w:p>
    <w:p>
      <w:pPr>
        <w:spacing w:line="480" w:lineRule="exact"/>
        <w:ind w:left="539" w:leftChars="257"/>
        <w:rPr>
          <w:rFonts w:hint="eastAsia" w:ascii="仿宋_GB2312" w:eastAsia="仿宋_GB2312"/>
          <w:color w:val="auto"/>
          <w:sz w:val="24"/>
        </w:rPr>
      </w:pPr>
      <w:r>
        <w:rPr>
          <w:rFonts w:hint="eastAsia" w:ascii="仿宋_GB2312" w:eastAsia="仿宋_GB2312"/>
          <w:color w:val="auto"/>
          <w:sz w:val="24"/>
        </w:rPr>
        <w:t>4、本公司保证绝不采取不正当手段诋毁排挤其他投标人。</w:t>
      </w:r>
    </w:p>
    <w:p>
      <w:pPr>
        <w:spacing w:line="480" w:lineRule="exact"/>
        <w:ind w:firstLine="540" w:firstLineChars="225"/>
        <w:rPr>
          <w:rFonts w:hint="eastAsia" w:ascii="仿宋_GB2312" w:eastAsia="仿宋_GB2312"/>
          <w:color w:val="auto"/>
          <w:sz w:val="24"/>
        </w:rPr>
      </w:pPr>
      <w:r>
        <w:rPr>
          <w:rFonts w:hint="eastAsia" w:ascii="仿宋_GB2312" w:eastAsia="仿宋_GB2312"/>
          <w:color w:val="auto"/>
          <w:sz w:val="24"/>
        </w:rPr>
        <w:t>5、本公司保证绝不向招标人、采购单位有关工作人员提供不正当利益,以影响采购结果的公正性。</w:t>
      </w:r>
    </w:p>
    <w:p>
      <w:pPr>
        <w:autoSpaceDE w:val="0"/>
        <w:autoSpaceDN w:val="0"/>
        <w:adjustRightInd w:val="0"/>
        <w:spacing w:line="440" w:lineRule="exact"/>
        <w:ind w:firstLine="480"/>
        <w:rPr>
          <w:rFonts w:hint="eastAsia" w:ascii="仿宋_GB2312" w:eastAsia="仿宋_GB2312"/>
          <w:color w:val="auto"/>
          <w:kern w:val="0"/>
          <w:sz w:val="24"/>
        </w:rPr>
      </w:pPr>
      <w:r>
        <w:rPr>
          <w:rFonts w:hint="eastAsia" w:ascii="仿宋_GB2312" w:eastAsia="仿宋_GB2312" w:cs="仿宋_GB2312"/>
          <w:color w:val="auto"/>
          <w:kern w:val="0"/>
          <w:sz w:val="24"/>
          <w:lang w:val="zh-CN"/>
        </w:rPr>
        <w:t>6、同意此次询价通知书中的各项内容。</w:t>
      </w:r>
    </w:p>
    <w:p>
      <w:pPr>
        <w:autoSpaceDE w:val="0"/>
        <w:autoSpaceDN w:val="0"/>
        <w:adjustRightInd w:val="0"/>
        <w:spacing w:line="440" w:lineRule="exact"/>
        <w:ind w:firstLine="480"/>
        <w:rPr>
          <w:rFonts w:hint="eastAsia" w:ascii="仿宋_GB2312" w:eastAsia="仿宋_GB2312"/>
          <w:color w:val="auto"/>
          <w:kern w:val="0"/>
          <w:sz w:val="24"/>
        </w:rPr>
      </w:pPr>
      <w:r>
        <w:rPr>
          <w:rFonts w:hint="eastAsia" w:ascii="仿宋_GB2312" w:eastAsia="仿宋_GB2312" w:cs="仿宋_GB2312"/>
          <w:color w:val="auto"/>
          <w:kern w:val="0"/>
          <w:sz w:val="24"/>
        </w:rPr>
        <w:t>7、</w:t>
      </w:r>
      <w:r>
        <w:rPr>
          <w:rFonts w:hint="eastAsia" w:ascii="仿宋_GB2312" w:eastAsia="仿宋_GB2312" w:cs="仿宋_GB2312"/>
          <w:color w:val="auto"/>
          <w:kern w:val="0"/>
          <w:sz w:val="24"/>
          <w:lang w:val="zh-CN"/>
        </w:rPr>
        <w:t>同意提供按照贵方可能要求的与投标有关的一切数据或资料等。</w:t>
      </w:r>
    </w:p>
    <w:p>
      <w:pPr>
        <w:autoSpaceDE w:val="0"/>
        <w:autoSpaceDN w:val="0"/>
        <w:adjustRightInd w:val="0"/>
        <w:spacing w:line="440" w:lineRule="exact"/>
        <w:ind w:firstLine="480"/>
        <w:rPr>
          <w:rFonts w:hint="eastAsia" w:ascii="仿宋_GB2312" w:eastAsia="仿宋_GB2312"/>
          <w:color w:val="auto"/>
          <w:kern w:val="0"/>
          <w:sz w:val="24"/>
        </w:rPr>
      </w:pPr>
      <w:r>
        <w:rPr>
          <w:rFonts w:hint="eastAsia" w:ascii="仿宋_GB2312" w:eastAsia="仿宋_GB2312" w:cs="仿宋_GB2312"/>
          <w:color w:val="auto"/>
          <w:kern w:val="0"/>
          <w:sz w:val="24"/>
        </w:rPr>
        <w:t>8、</w:t>
      </w:r>
      <w:r>
        <w:rPr>
          <w:rFonts w:hint="eastAsia" w:ascii="仿宋_GB2312" w:eastAsia="仿宋_GB2312" w:cs="仿宋_GB2312"/>
          <w:color w:val="auto"/>
          <w:kern w:val="0"/>
          <w:sz w:val="24"/>
          <w:lang w:val="zh-CN"/>
        </w:rPr>
        <w:t>本单位如中标，保证按照投标文件的承诺与贵方签订合同，保证履行合同条款并向采购人缴纳履约保证金。</w:t>
      </w:r>
    </w:p>
    <w:p>
      <w:pPr>
        <w:spacing w:line="480" w:lineRule="exact"/>
        <w:ind w:firstLine="480" w:firstLineChars="200"/>
        <w:rPr>
          <w:rFonts w:hint="eastAsia" w:ascii="仿宋_GB2312" w:eastAsia="仿宋_GB2312"/>
          <w:color w:val="auto"/>
          <w:sz w:val="28"/>
          <w:szCs w:val="28"/>
          <w:u w:val="single"/>
        </w:rPr>
      </w:pPr>
      <w:r>
        <w:rPr>
          <w:rFonts w:hint="eastAsia" w:ascii="仿宋_GB2312" w:eastAsia="仿宋_GB2312"/>
          <w:color w:val="auto"/>
          <w:sz w:val="24"/>
        </w:rPr>
        <w:t>如有违反以上承诺,本公司愿意接受招标人对投标文件作无效的处理,并承担相关的一切责任及后果。</w:t>
      </w:r>
    </w:p>
    <w:p>
      <w:pPr>
        <w:spacing w:line="480" w:lineRule="exact"/>
        <w:rPr>
          <w:rFonts w:hint="eastAsia" w:ascii="仿宋_GB2312" w:eastAsia="仿宋_GB2312"/>
          <w:color w:val="auto"/>
          <w:sz w:val="28"/>
          <w:szCs w:val="28"/>
          <w:u w:val="single"/>
        </w:rPr>
      </w:pPr>
    </w:p>
    <w:p>
      <w:pPr>
        <w:spacing w:line="480" w:lineRule="exact"/>
        <w:rPr>
          <w:rFonts w:hint="eastAsia" w:ascii="仿宋_GB2312" w:eastAsia="仿宋_GB2312"/>
          <w:color w:val="auto"/>
          <w:sz w:val="28"/>
          <w:szCs w:val="28"/>
          <w:u w:val="single"/>
        </w:rPr>
      </w:pPr>
    </w:p>
    <w:p>
      <w:pPr>
        <w:spacing w:line="480" w:lineRule="exact"/>
        <w:rPr>
          <w:rFonts w:hint="eastAsia" w:ascii="仿宋_GB2312" w:eastAsia="仿宋_GB2312"/>
          <w:color w:val="auto"/>
          <w:sz w:val="24"/>
        </w:rPr>
      </w:pPr>
    </w:p>
    <w:p>
      <w:pPr>
        <w:spacing w:line="480" w:lineRule="exact"/>
        <w:rPr>
          <w:rFonts w:hint="eastAsia" w:ascii="仿宋_GB2312" w:eastAsia="仿宋_GB2312"/>
          <w:color w:val="auto"/>
          <w:sz w:val="24"/>
        </w:rPr>
      </w:pPr>
      <w:r>
        <w:rPr>
          <w:rFonts w:hint="eastAsia" w:ascii="仿宋_GB2312" w:eastAsia="仿宋_GB2312"/>
          <w:color w:val="auto"/>
          <w:sz w:val="24"/>
        </w:rPr>
        <w:t>投标单位（盖章）：</w:t>
      </w:r>
    </w:p>
    <w:p>
      <w:pPr>
        <w:spacing w:line="480" w:lineRule="exact"/>
        <w:rPr>
          <w:rFonts w:hint="eastAsia" w:ascii="仿宋_GB2312" w:eastAsia="仿宋_GB2312"/>
          <w:color w:val="auto"/>
          <w:sz w:val="24"/>
        </w:rPr>
      </w:pPr>
      <w:r>
        <w:rPr>
          <w:rFonts w:hint="eastAsia" w:ascii="仿宋_GB2312" w:eastAsia="仿宋_GB2312"/>
          <w:color w:val="auto"/>
          <w:sz w:val="24"/>
        </w:rPr>
        <w:t>法定代表人或授权代表（</w:t>
      </w:r>
      <w:r>
        <w:rPr>
          <w:rFonts w:hint="eastAsia" w:ascii="仿宋_GB2312" w:hAnsi="宋体" w:eastAsia="仿宋_GB2312"/>
          <w:color w:val="auto"/>
          <w:sz w:val="24"/>
        </w:rPr>
        <w:t>签字或盖章</w:t>
      </w:r>
      <w:r>
        <w:rPr>
          <w:rFonts w:hint="eastAsia" w:ascii="仿宋_GB2312" w:eastAsia="仿宋_GB2312"/>
          <w:color w:val="auto"/>
          <w:sz w:val="24"/>
        </w:rPr>
        <w:t xml:space="preserve">）： </w:t>
      </w:r>
    </w:p>
    <w:p>
      <w:pPr>
        <w:spacing w:line="480" w:lineRule="exact"/>
        <w:ind w:firstLine="6720" w:firstLineChars="2800"/>
        <w:rPr>
          <w:rFonts w:hint="eastAsia" w:ascii="仿宋_GB2312" w:eastAsia="仿宋_GB2312"/>
          <w:color w:val="auto"/>
          <w:sz w:val="24"/>
        </w:rPr>
      </w:pPr>
      <w:r>
        <w:rPr>
          <w:rFonts w:hint="eastAsia" w:ascii="仿宋_GB2312" w:eastAsia="仿宋_GB2312"/>
          <w:color w:val="auto"/>
          <w:sz w:val="24"/>
        </w:rPr>
        <w:t>年   月   日</w:t>
      </w:r>
    </w:p>
    <w:p>
      <w:pPr>
        <w:spacing w:line="480" w:lineRule="exact"/>
        <w:rPr>
          <w:rFonts w:hint="eastAsia"/>
          <w:color w:val="auto"/>
        </w:rPr>
      </w:pPr>
    </w:p>
    <w:p>
      <w:pPr>
        <w:spacing w:line="480" w:lineRule="exact"/>
        <w:ind w:firstLine="5280" w:firstLineChars="2200"/>
        <w:rPr>
          <w:rFonts w:hint="eastAsia" w:ascii="宋体" w:hAnsi="宋体"/>
          <w:color w:val="auto"/>
          <w:sz w:val="24"/>
        </w:rPr>
      </w:pPr>
      <w:r>
        <w:rPr>
          <w:rFonts w:hint="eastAsia" w:ascii="宋体" w:hAnsi="宋体"/>
          <w:color w:val="auto"/>
          <w:sz w:val="24"/>
        </w:rPr>
        <w:t xml:space="preserve">                                </w:t>
      </w:r>
    </w:p>
    <w:p>
      <w:pPr>
        <w:jc w:val="center"/>
        <w:rPr>
          <w:rFonts w:hint="eastAsia"/>
          <w:color w:val="auto"/>
        </w:rPr>
      </w:pPr>
    </w:p>
    <w:p>
      <w:pPr>
        <w:rPr>
          <w:rFonts w:hint="eastAsia"/>
          <w:color w:val="auto"/>
        </w:rPr>
      </w:pPr>
    </w:p>
    <w:p>
      <w:pPr>
        <w:rPr>
          <w:rFonts w:hint="eastAsia"/>
          <w:color w:val="auto"/>
        </w:rPr>
      </w:pPr>
    </w:p>
    <w:sectPr>
      <w:headerReference r:id="rId3" w:type="default"/>
      <w:footerReference r:id="rId5" w:type="default"/>
      <w:headerReference r:id="rId4" w:type="even"/>
      <w:footerReference r:id="rId6" w:type="even"/>
      <w:pgSz w:w="11906" w:h="16838"/>
      <w:pgMar w:top="1440" w:right="1646" w:bottom="1440" w:left="1797"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auto"/>
    <w:pitch w:val="default"/>
    <w:sig w:usb0="E00006FF" w:usb1="420024FF" w:usb2="02000000" w:usb3="00000000" w:csb0="2000019F" w:csb1="00000000"/>
  </w:font>
  <w:font w:name="@宋体">
    <w:panose1 w:val="02010600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黑体">
    <w:panose1 w:val="0201060003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华文楷体">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中山行书百年纪念版">
    <w:panose1 w:val="02010609000101010101"/>
    <w:charset w:val="86"/>
    <w:family w:val="auto"/>
    <w:pitch w:val="default"/>
    <w:sig w:usb0="800002BF" w:usb1="08476CFA" w:usb2="00000012" w:usb3="00000000" w:csb0="00040000" w:csb1="00000000"/>
  </w:font>
  <w:font w:name="书体坊兰亭体">
    <w:panose1 w:val="03000509000000000000"/>
    <w:charset w:val="86"/>
    <w:family w:val="auto"/>
    <w:pitch w:val="default"/>
    <w:sig w:usb0="00000001" w:usb1="080F0000" w:usb2="00000000" w:usb3="00000000" w:csb0="00140000" w:csb1="00000000"/>
  </w:font>
  <w:font w:name="书体坊王学勤钢笔行书">
    <w:panose1 w:val="02010601030101010101"/>
    <w:charset w:val="86"/>
    <w:family w:val="auto"/>
    <w:pitch w:val="default"/>
    <w:sig w:usb0="00000001" w:usb1="080E0000" w:usb2="00000000" w:usb3="00000000" w:csb0="00040000" w:csb1="00000000"/>
  </w:font>
  <w:font w:name="书体坊米芾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叶根友毛笔行书">
    <w:panose1 w:val="02010601030101010101"/>
    <w:charset w:val="86"/>
    <w:family w:val="auto"/>
    <w:pitch w:val="default"/>
    <w:sig w:usb0="00000001" w:usb1="080E0000" w:usb2="00000000" w:usb3="00000000" w:csb0="00040000" w:csb1="00000000"/>
  </w:font>
  <w:font w:name="方正粗倩简体">
    <w:panose1 w:val="03000509000000000000"/>
    <w:charset w:val="86"/>
    <w:family w:val="auto"/>
    <w:pitch w:val="default"/>
    <w:sig w:usb0="00000001" w:usb1="080E0000" w:usb2="00000000" w:usb3="00000000" w:csb0="00040000" w:csb1="00000000"/>
  </w:font>
  <w:font w:name="方正美黑_GBK">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铁筋隶书繁体">
    <w:panose1 w:val="03000509000000000000"/>
    <w:charset w:val="86"/>
    <w:family w:val="auto"/>
    <w:pitch w:val="default"/>
    <w:sig w:usb0="00000001" w:usb1="080E0000" w:usb2="00000000" w:usb3="00000000" w:csb0="00040000" w:csb1="00000000"/>
  </w:font>
  <w:font w:name="方正隶书繁体">
    <w:panose1 w:val="03000509000000000000"/>
    <w:charset w:val="86"/>
    <w:family w:val="auto"/>
    <w:pitch w:val="default"/>
    <w:sig w:usb0="00000001" w:usb1="080E0000" w:usb2="00000000" w:usb3="00000000" w:csb0="00040000" w:csb1="00000000"/>
  </w:font>
  <w:font w:name="时尚中黑简体">
    <w:panose1 w:val="01010104010101010101"/>
    <w:charset w:val="86"/>
    <w:family w:val="auto"/>
    <w:pitch w:val="default"/>
    <w:sig w:usb0="800002BF" w:usb1="184F6CF8" w:usb2="00000012" w:usb3="00000000" w:csb0="00040001" w:csb1="00000000"/>
  </w:font>
  <w:font w:name="李旭科毛笔行书">
    <w:panose1 w:val="02010600030101010101"/>
    <w:charset w:val="86"/>
    <w:family w:val="auto"/>
    <w:pitch w:val="default"/>
    <w:sig w:usb0="00000003" w:usb1="080E0000" w:usb2="00000000" w:usb3="00000000" w:csb0="00040001" w:csb1="00000000"/>
  </w:font>
  <w:font w:name="梁秋生书法字体">
    <w:panose1 w:val="03000502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中文标题">
    <w:altName w:val="Segoe Print"/>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Narrow">
    <w:panose1 w:val="020B0606020202030204"/>
    <w:charset w:val="00"/>
    <w:family w:val="swiss"/>
    <w:pitch w:val="default"/>
    <w:sig w:usb0="00000287" w:usb1="00000800" w:usb2="00000000" w:usb3="00000000" w:csb0="2000009F" w:csb1="DFD70000"/>
  </w:font>
  <w:font w:name="Verdana">
    <w:panose1 w:val="020B0604030504040204"/>
    <w:charset w:val="00"/>
    <w:family w:val="swiss"/>
    <w:pitch w:val="default"/>
    <w:sig w:usb0="A00006FF" w:usb1="4000205B" w:usb2="00000010" w:usb3="00000000" w:csb0="2000019F"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长城仿宋">
    <w:altName w:val="黑体"/>
    <w:panose1 w:val="00000000000000000000"/>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Lucida Sans">
    <w:panose1 w:val="020B0602030504020204"/>
    <w:charset w:val="00"/>
    <w:family w:val="swiss"/>
    <w:pitch w:val="default"/>
    <w:sig w:usb0="00000003" w:usb1="00000000" w:usb2="00000000" w:usb3="00000000" w:csb0="20000001" w:csb1="00000000"/>
  </w:font>
  <w:font w:name="??_GB2312">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ST Xihei">
    <w:altName w:val="宋体"/>
    <w:panose1 w:val="00000000000000000000"/>
    <w:charset w:val="86"/>
    <w:family w:val="auto"/>
    <w:pitch w:val="default"/>
    <w:sig w:usb0="00000000" w:usb1="00000000" w:usb2="00000010" w:usb3="00000000" w:csb0="00040000" w:csb1="00000000"/>
  </w:font>
  <w:font w:name="方正宋黑简体">
    <w:altName w:val="宋体"/>
    <w:panose1 w:val="00000000000000000000"/>
    <w:charset w:val="86"/>
    <w:family w:val="script"/>
    <w:pitch w:val="default"/>
    <w:sig w:usb0="00000000" w:usb1="00000000" w:usb2="00000010" w:usb3="00000000" w:csb0="00040000" w:csb1="00000000"/>
  </w:font>
  <w:font w:name="方正楷体简体">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7</w:t>
    </w:r>
    <w:r>
      <w:rPr>
        <w:kern w:val="0"/>
        <w:szCs w:val="21"/>
      </w:rPr>
      <w:fldChar w:fldCharType="end"/>
    </w:r>
    <w:r>
      <w:rPr>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0"/>
      </w:rPr>
    </w:pPr>
    <w:r>
      <w:fldChar w:fldCharType="begin"/>
    </w:r>
    <w:r>
      <w:rPr>
        <w:rStyle w:val="20"/>
      </w:rPr>
      <w:instrText xml:space="preserve">PAGE  </w:instrText>
    </w:r>
    <w: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rPr>
        <w:rFonts w:hint="eastAsia"/>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4"/>
      <w:lvlText w:val="%1."/>
      <w:lvlJc w:val="left"/>
      <w:pPr>
        <w:tabs>
          <w:tab w:val="left" w:pos="1200"/>
        </w:tabs>
        <w:ind w:left="1200" w:hanging="360"/>
      </w:pPr>
    </w:lvl>
  </w:abstractNum>
  <w:abstractNum w:abstractNumId="1">
    <w:nsid w:val="FFFFFF7F"/>
    <w:multiLevelType w:val="singleLevel"/>
    <w:tmpl w:val="FFFFFF7F"/>
    <w:lvl w:ilvl="0" w:tentative="0">
      <w:start w:val="1"/>
      <w:numFmt w:val="decimal"/>
      <w:pStyle w:val="6"/>
      <w:lvlText w:val="%1."/>
      <w:lvlJc w:val="left"/>
      <w:pPr>
        <w:tabs>
          <w:tab w:val="left" w:pos="780"/>
        </w:tabs>
        <w:ind w:left="780" w:hanging="360"/>
      </w:pPr>
    </w:lvl>
  </w:abstractNum>
  <w:abstractNum w:abstractNumId="2">
    <w:nsid w:val="38426FD0"/>
    <w:multiLevelType w:val="multilevel"/>
    <w:tmpl w:val="38426FD0"/>
    <w:lvl w:ilvl="0" w:tentative="0">
      <w:start w:val="1"/>
      <w:numFmt w:val="bullet"/>
      <w:pStyle w:val="8"/>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6076A33E"/>
    <w:multiLevelType w:val="singleLevel"/>
    <w:tmpl w:val="6076A33E"/>
    <w:lvl w:ilvl="0" w:tentative="0">
      <w:start w:val="2"/>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011"/>
    <w:rsid w:val="0001144B"/>
    <w:rsid w:val="0001336E"/>
    <w:rsid w:val="00021A01"/>
    <w:rsid w:val="000237D9"/>
    <w:rsid w:val="00026781"/>
    <w:rsid w:val="00027976"/>
    <w:rsid w:val="00047DF6"/>
    <w:rsid w:val="00047F11"/>
    <w:rsid w:val="00050586"/>
    <w:rsid w:val="00054815"/>
    <w:rsid w:val="00054C7D"/>
    <w:rsid w:val="00057853"/>
    <w:rsid w:val="000602DA"/>
    <w:rsid w:val="00062097"/>
    <w:rsid w:val="000625A2"/>
    <w:rsid w:val="00065747"/>
    <w:rsid w:val="00065972"/>
    <w:rsid w:val="0007139A"/>
    <w:rsid w:val="00071F24"/>
    <w:rsid w:val="00074407"/>
    <w:rsid w:val="0007761D"/>
    <w:rsid w:val="00084085"/>
    <w:rsid w:val="00084C00"/>
    <w:rsid w:val="000924B6"/>
    <w:rsid w:val="00092E95"/>
    <w:rsid w:val="000A4AB9"/>
    <w:rsid w:val="000A52B0"/>
    <w:rsid w:val="000A6847"/>
    <w:rsid w:val="000A72C0"/>
    <w:rsid w:val="000B05E8"/>
    <w:rsid w:val="000B7497"/>
    <w:rsid w:val="000C06D4"/>
    <w:rsid w:val="000C290A"/>
    <w:rsid w:val="000D05FF"/>
    <w:rsid w:val="000D4039"/>
    <w:rsid w:val="000D6F1B"/>
    <w:rsid w:val="000D743B"/>
    <w:rsid w:val="000E10F8"/>
    <w:rsid w:val="000E1F30"/>
    <w:rsid w:val="000E3C0A"/>
    <w:rsid w:val="000E4F8C"/>
    <w:rsid w:val="000E5462"/>
    <w:rsid w:val="00100011"/>
    <w:rsid w:val="00104517"/>
    <w:rsid w:val="00106048"/>
    <w:rsid w:val="001065F2"/>
    <w:rsid w:val="00107CE6"/>
    <w:rsid w:val="00113D19"/>
    <w:rsid w:val="00120B14"/>
    <w:rsid w:val="00125D7F"/>
    <w:rsid w:val="0012613C"/>
    <w:rsid w:val="00133C33"/>
    <w:rsid w:val="00140B08"/>
    <w:rsid w:val="00141374"/>
    <w:rsid w:val="00142258"/>
    <w:rsid w:val="00144464"/>
    <w:rsid w:val="00145C50"/>
    <w:rsid w:val="001470D4"/>
    <w:rsid w:val="00153881"/>
    <w:rsid w:val="00163FD6"/>
    <w:rsid w:val="00170FA2"/>
    <w:rsid w:val="001732DA"/>
    <w:rsid w:val="00173C6E"/>
    <w:rsid w:val="00175EFC"/>
    <w:rsid w:val="00183895"/>
    <w:rsid w:val="00184FFE"/>
    <w:rsid w:val="001909C1"/>
    <w:rsid w:val="00193DD6"/>
    <w:rsid w:val="00197CDB"/>
    <w:rsid w:val="001A29E8"/>
    <w:rsid w:val="001A4233"/>
    <w:rsid w:val="001A4ECD"/>
    <w:rsid w:val="001A60F3"/>
    <w:rsid w:val="001B10A2"/>
    <w:rsid w:val="001B2FDF"/>
    <w:rsid w:val="001C5E40"/>
    <w:rsid w:val="001C65E3"/>
    <w:rsid w:val="001C6936"/>
    <w:rsid w:val="001D4A07"/>
    <w:rsid w:val="001D5EAD"/>
    <w:rsid w:val="001E6D6C"/>
    <w:rsid w:val="001F0D8A"/>
    <w:rsid w:val="001F17CF"/>
    <w:rsid w:val="001F1F82"/>
    <w:rsid w:val="001F46F4"/>
    <w:rsid w:val="00206E4B"/>
    <w:rsid w:val="002070A9"/>
    <w:rsid w:val="002106E0"/>
    <w:rsid w:val="00210D69"/>
    <w:rsid w:val="0021120D"/>
    <w:rsid w:val="00211770"/>
    <w:rsid w:val="00211FFB"/>
    <w:rsid w:val="00215B1E"/>
    <w:rsid w:val="00226ABE"/>
    <w:rsid w:val="00230F79"/>
    <w:rsid w:val="00240BBD"/>
    <w:rsid w:val="0024302B"/>
    <w:rsid w:val="00243043"/>
    <w:rsid w:val="00245376"/>
    <w:rsid w:val="002512FA"/>
    <w:rsid w:val="0025193E"/>
    <w:rsid w:val="00253975"/>
    <w:rsid w:val="00260415"/>
    <w:rsid w:val="00264956"/>
    <w:rsid w:val="00266029"/>
    <w:rsid w:val="0026708B"/>
    <w:rsid w:val="002767F9"/>
    <w:rsid w:val="00277A6C"/>
    <w:rsid w:val="00282715"/>
    <w:rsid w:val="00282996"/>
    <w:rsid w:val="0029559B"/>
    <w:rsid w:val="00296433"/>
    <w:rsid w:val="002975F8"/>
    <w:rsid w:val="002A01A0"/>
    <w:rsid w:val="002A0FF7"/>
    <w:rsid w:val="002A309A"/>
    <w:rsid w:val="002A73C1"/>
    <w:rsid w:val="002B66CD"/>
    <w:rsid w:val="002C15E9"/>
    <w:rsid w:val="002C6194"/>
    <w:rsid w:val="002D4D5B"/>
    <w:rsid w:val="002D6886"/>
    <w:rsid w:val="002E5A94"/>
    <w:rsid w:val="002E636B"/>
    <w:rsid w:val="002F14EE"/>
    <w:rsid w:val="002F1CD8"/>
    <w:rsid w:val="002F3882"/>
    <w:rsid w:val="002F54C7"/>
    <w:rsid w:val="00304C64"/>
    <w:rsid w:val="003100FF"/>
    <w:rsid w:val="00310E77"/>
    <w:rsid w:val="00312412"/>
    <w:rsid w:val="00315010"/>
    <w:rsid w:val="00317956"/>
    <w:rsid w:val="003179DC"/>
    <w:rsid w:val="00320637"/>
    <w:rsid w:val="00320768"/>
    <w:rsid w:val="003262F3"/>
    <w:rsid w:val="00333CC2"/>
    <w:rsid w:val="00334425"/>
    <w:rsid w:val="00334536"/>
    <w:rsid w:val="00336834"/>
    <w:rsid w:val="003379E2"/>
    <w:rsid w:val="00342FD1"/>
    <w:rsid w:val="00344F78"/>
    <w:rsid w:val="00352AE3"/>
    <w:rsid w:val="00360ECD"/>
    <w:rsid w:val="0036235D"/>
    <w:rsid w:val="0036310C"/>
    <w:rsid w:val="00363D81"/>
    <w:rsid w:val="00373274"/>
    <w:rsid w:val="00375506"/>
    <w:rsid w:val="00380988"/>
    <w:rsid w:val="0039083D"/>
    <w:rsid w:val="00391195"/>
    <w:rsid w:val="00391BF9"/>
    <w:rsid w:val="00395A63"/>
    <w:rsid w:val="003A436A"/>
    <w:rsid w:val="003A73A6"/>
    <w:rsid w:val="003B2CA4"/>
    <w:rsid w:val="003C1977"/>
    <w:rsid w:val="003C6F8E"/>
    <w:rsid w:val="003C76AF"/>
    <w:rsid w:val="003D3139"/>
    <w:rsid w:val="003D33C7"/>
    <w:rsid w:val="003D78B5"/>
    <w:rsid w:val="003E7C24"/>
    <w:rsid w:val="003F0484"/>
    <w:rsid w:val="00404980"/>
    <w:rsid w:val="00405B74"/>
    <w:rsid w:val="00411352"/>
    <w:rsid w:val="004236F1"/>
    <w:rsid w:val="0044103D"/>
    <w:rsid w:val="004427F4"/>
    <w:rsid w:val="00442833"/>
    <w:rsid w:val="00460340"/>
    <w:rsid w:val="0046552A"/>
    <w:rsid w:val="004665F9"/>
    <w:rsid w:val="004671AF"/>
    <w:rsid w:val="00472EE2"/>
    <w:rsid w:val="0047553C"/>
    <w:rsid w:val="00480416"/>
    <w:rsid w:val="00480911"/>
    <w:rsid w:val="00483A07"/>
    <w:rsid w:val="00493544"/>
    <w:rsid w:val="004A1B9D"/>
    <w:rsid w:val="004A1EEE"/>
    <w:rsid w:val="004B67C4"/>
    <w:rsid w:val="004C0D37"/>
    <w:rsid w:val="004C668D"/>
    <w:rsid w:val="004D06C3"/>
    <w:rsid w:val="004D31F6"/>
    <w:rsid w:val="004D4DB5"/>
    <w:rsid w:val="004D6D70"/>
    <w:rsid w:val="004D7BCC"/>
    <w:rsid w:val="004E36E3"/>
    <w:rsid w:val="00503C05"/>
    <w:rsid w:val="00511D1A"/>
    <w:rsid w:val="00513597"/>
    <w:rsid w:val="005163CC"/>
    <w:rsid w:val="0052284E"/>
    <w:rsid w:val="00524230"/>
    <w:rsid w:val="00525B83"/>
    <w:rsid w:val="00526C01"/>
    <w:rsid w:val="005305B7"/>
    <w:rsid w:val="005357DD"/>
    <w:rsid w:val="00536605"/>
    <w:rsid w:val="00544E80"/>
    <w:rsid w:val="00557AA2"/>
    <w:rsid w:val="00574B4C"/>
    <w:rsid w:val="00580C2B"/>
    <w:rsid w:val="0058233E"/>
    <w:rsid w:val="00591E9C"/>
    <w:rsid w:val="005929E8"/>
    <w:rsid w:val="005A7375"/>
    <w:rsid w:val="005B034A"/>
    <w:rsid w:val="005B706B"/>
    <w:rsid w:val="005C3A2D"/>
    <w:rsid w:val="005E1E5E"/>
    <w:rsid w:val="005E2062"/>
    <w:rsid w:val="005F217C"/>
    <w:rsid w:val="00601429"/>
    <w:rsid w:val="006051FA"/>
    <w:rsid w:val="00605396"/>
    <w:rsid w:val="006350E6"/>
    <w:rsid w:val="00640D5D"/>
    <w:rsid w:val="00641C6A"/>
    <w:rsid w:val="00642C49"/>
    <w:rsid w:val="00650293"/>
    <w:rsid w:val="00650DE9"/>
    <w:rsid w:val="00657E46"/>
    <w:rsid w:val="006652DB"/>
    <w:rsid w:val="006748F3"/>
    <w:rsid w:val="00676658"/>
    <w:rsid w:val="0068522E"/>
    <w:rsid w:val="006921EB"/>
    <w:rsid w:val="00692AC5"/>
    <w:rsid w:val="006956F3"/>
    <w:rsid w:val="00696474"/>
    <w:rsid w:val="006A049B"/>
    <w:rsid w:val="006A4258"/>
    <w:rsid w:val="006B3624"/>
    <w:rsid w:val="006B4E29"/>
    <w:rsid w:val="006B531B"/>
    <w:rsid w:val="006C1B14"/>
    <w:rsid w:val="006C7E60"/>
    <w:rsid w:val="006D3419"/>
    <w:rsid w:val="006E4E0B"/>
    <w:rsid w:val="006F054D"/>
    <w:rsid w:val="006F0D1B"/>
    <w:rsid w:val="00703716"/>
    <w:rsid w:val="00703DC1"/>
    <w:rsid w:val="00704FCF"/>
    <w:rsid w:val="0071273D"/>
    <w:rsid w:val="00714F00"/>
    <w:rsid w:val="00724F3E"/>
    <w:rsid w:val="0072657F"/>
    <w:rsid w:val="0072669C"/>
    <w:rsid w:val="007267AB"/>
    <w:rsid w:val="0073161E"/>
    <w:rsid w:val="00733043"/>
    <w:rsid w:val="00745CC3"/>
    <w:rsid w:val="00746829"/>
    <w:rsid w:val="00751605"/>
    <w:rsid w:val="00755E78"/>
    <w:rsid w:val="0076771B"/>
    <w:rsid w:val="00771BB5"/>
    <w:rsid w:val="0077762B"/>
    <w:rsid w:val="007836BE"/>
    <w:rsid w:val="00784FE3"/>
    <w:rsid w:val="007870FD"/>
    <w:rsid w:val="0079016B"/>
    <w:rsid w:val="0079451E"/>
    <w:rsid w:val="007A00DC"/>
    <w:rsid w:val="007A614E"/>
    <w:rsid w:val="007A75D6"/>
    <w:rsid w:val="007B030C"/>
    <w:rsid w:val="007B3377"/>
    <w:rsid w:val="007B4BF9"/>
    <w:rsid w:val="007C10C1"/>
    <w:rsid w:val="007D1622"/>
    <w:rsid w:val="007D3DC4"/>
    <w:rsid w:val="007E434F"/>
    <w:rsid w:val="007F42F5"/>
    <w:rsid w:val="007F549C"/>
    <w:rsid w:val="007F6374"/>
    <w:rsid w:val="0080063F"/>
    <w:rsid w:val="00800B5A"/>
    <w:rsid w:val="00801380"/>
    <w:rsid w:val="00803DED"/>
    <w:rsid w:val="00810724"/>
    <w:rsid w:val="00817D79"/>
    <w:rsid w:val="008205A9"/>
    <w:rsid w:val="00825011"/>
    <w:rsid w:val="0082507F"/>
    <w:rsid w:val="00834CE7"/>
    <w:rsid w:val="00835ED8"/>
    <w:rsid w:val="0083796B"/>
    <w:rsid w:val="008400BC"/>
    <w:rsid w:val="00842455"/>
    <w:rsid w:val="00847261"/>
    <w:rsid w:val="0085123B"/>
    <w:rsid w:val="00852ACC"/>
    <w:rsid w:val="008530D9"/>
    <w:rsid w:val="008545A5"/>
    <w:rsid w:val="00854BD4"/>
    <w:rsid w:val="00857F12"/>
    <w:rsid w:val="00861CC7"/>
    <w:rsid w:val="00863364"/>
    <w:rsid w:val="0086433B"/>
    <w:rsid w:val="00866CFD"/>
    <w:rsid w:val="0087282A"/>
    <w:rsid w:val="00872AA3"/>
    <w:rsid w:val="00872AAF"/>
    <w:rsid w:val="00877647"/>
    <w:rsid w:val="00880387"/>
    <w:rsid w:val="00882352"/>
    <w:rsid w:val="00886AD9"/>
    <w:rsid w:val="0089204A"/>
    <w:rsid w:val="0089662F"/>
    <w:rsid w:val="008A4F71"/>
    <w:rsid w:val="008B5F0B"/>
    <w:rsid w:val="008C12EC"/>
    <w:rsid w:val="008C6CC0"/>
    <w:rsid w:val="008D205C"/>
    <w:rsid w:val="008D550A"/>
    <w:rsid w:val="008E2540"/>
    <w:rsid w:val="008E305F"/>
    <w:rsid w:val="008E74A1"/>
    <w:rsid w:val="008F69FC"/>
    <w:rsid w:val="0090381E"/>
    <w:rsid w:val="0091346C"/>
    <w:rsid w:val="009140B7"/>
    <w:rsid w:val="00914570"/>
    <w:rsid w:val="0091538F"/>
    <w:rsid w:val="00921C83"/>
    <w:rsid w:val="00925C51"/>
    <w:rsid w:val="0093246E"/>
    <w:rsid w:val="009376A5"/>
    <w:rsid w:val="00943563"/>
    <w:rsid w:val="00945058"/>
    <w:rsid w:val="0094596D"/>
    <w:rsid w:val="00951092"/>
    <w:rsid w:val="0095336E"/>
    <w:rsid w:val="00954B94"/>
    <w:rsid w:val="00957DFE"/>
    <w:rsid w:val="009600A4"/>
    <w:rsid w:val="0096344D"/>
    <w:rsid w:val="00972AAA"/>
    <w:rsid w:val="00980A2D"/>
    <w:rsid w:val="00982EB9"/>
    <w:rsid w:val="009833DB"/>
    <w:rsid w:val="00985117"/>
    <w:rsid w:val="00990458"/>
    <w:rsid w:val="00996253"/>
    <w:rsid w:val="009A13E1"/>
    <w:rsid w:val="009A7A7E"/>
    <w:rsid w:val="009B25BB"/>
    <w:rsid w:val="009B5471"/>
    <w:rsid w:val="009B5FD6"/>
    <w:rsid w:val="009C1735"/>
    <w:rsid w:val="009C7832"/>
    <w:rsid w:val="009D0AE8"/>
    <w:rsid w:val="009D13E2"/>
    <w:rsid w:val="009D2CED"/>
    <w:rsid w:val="009D4976"/>
    <w:rsid w:val="009D4DFD"/>
    <w:rsid w:val="009D537B"/>
    <w:rsid w:val="009D5B87"/>
    <w:rsid w:val="009D6280"/>
    <w:rsid w:val="009D799B"/>
    <w:rsid w:val="009E2263"/>
    <w:rsid w:val="009F20C0"/>
    <w:rsid w:val="00A02304"/>
    <w:rsid w:val="00A055E4"/>
    <w:rsid w:val="00A06090"/>
    <w:rsid w:val="00A066C9"/>
    <w:rsid w:val="00A12C08"/>
    <w:rsid w:val="00A23C83"/>
    <w:rsid w:val="00A24C25"/>
    <w:rsid w:val="00A31EEC"/>
    <w:rsid w:val="00A348BD"/>
    <w:rsid w:val="00A37D1E"/>
    <w:rsid w:val="00A44F65"/>
    <w:rsid w:val="00A45E82"/>
    <w:rsid w:val="00A537FC"/>
    <w:rsid w:val="00A538C8"/>
    <w:rsid w:val="00A53F59"/>
    <w:rsid w:val="00A54945"/>
    <w:rsid w:val="00A54DB2"/>
    <w:rsid w:val="00A62623"/>
    <w:rsid w:val="00A635FD"/>
    <w:rsid w:val="00A63E4A"/>
    <w:rsid w:val="00A645E4"/>
    <w:rsid w:val="00A64CF4"/>
    <w:rsid w:val="00A74397"/>
    <w:rsid w:val="00A74B3A"/>
    <w:rsid w:val="00A87A55"/>
    <w:rsid w:val="00AB7C07"/>
    <w:rsid w:val="00AC57A3"/>
    <w:rsid w:val="00AC586A"/>
    <w:rsid w:val="00AC7014"/>
    <w:rsid w:val="00AD03F7"/>
    <w:rsid w:val="00AD0C1A"/>
    <w:rsid w:val="00AD2C15"/>
    <w:rsid w:val="00AD4433"/>
    <w:rsid w:val="00AE7B08"/>
    <w:rsid w:val="00B02E18"/>
    <w:rsid w:val="00B1386F"/>
    <w:rsid w:val="00B14365"/>
    <w:rsid w:val="00B16684"/>
    <w:rsid w:val="00B170DE"/>
    <w:rsid w:val="00B21ACB"/>
    <w:rsid w:val="00B21BAC"/>
    <w:rsid w:val="00B22A03"/>
    <w:rsid w:val="00B23FDB"/>
    <w:rsid w:val="00B4133D"/>
    <w:rsid w:val="00B46F11"/>
    <w:rsid w:val="00B5233E"/>
    <w:rsid w:val="00B549A0"/>
    <w:rsid w:val="00B55137"/>
    <w:rsid w:val="00B6092F"/>
    <w:rsid w:val="00B63597"/>
    <w:rsid w:val="00B64EDF"/>
    <w:rsid w:val="00B65FCE"/>
    <w:rsid w:val="00B7282C"/>
    <w:rsid w:val="00B7440E"/>
    <w:rsid w:val="00B76D0C"/>
    <w:rsid w:val="00B82052"/>
    <w:rsid w:val="00B97945"/>
    <w:rsid w:val="00BA2E68"/>
    <w:rsid w:val="00BA68B2"/>
    <w:rsid w:val="00BB30B0"/>
    <w:rsid w:val="00BC20E9"/>
    <w:rsid w:val="00BC3E51"/>
    <w:rsid w:val="00BC531B"/>
    <w:rsid w:val="00BC5EAA"/>
    <w:rsid w:val="00BD037F"/>
    <w:rsid w:val="00BD275B"/>
    <w:rsid w:val="00BD548F"/>
    <w:rsid w:val="00BD585C"/>
    <w:rsid w:val="00BD75D5"/>
    <w:rsid w:val="00BE2A47"/>
    <w:rsid w:val="00BE57A4"/>
    <w:rsid w:val="00BE7E54"/>
    <w:rsid w:val="00BF1E89"/>
    <w:rsid w:val="00C146C3"/>
    <w:rsid w:val="00C15DF1"/>
    <w:rsid w:val="00C20125"/>
    <w:rsid w:val="00C2045A"/>
    <w:rsid w:val="00C2070D"/>
    <w:rsid w:val="00C2299B"/>
    <w:rsid w:val="00C22D8F"/>
    <w:rsid w:val="00C2351D"/>
    <w:rsid w:val="00C27482"/>
    <w:rsid w:val="00C2753B"/>
    <w:rsid w:val="00C304C0"/>
    <w:rsid w:val="00C32D0C"/>
    <w:rsid w:val="00C37D22"/>
    <w:rsid w:val="00C42CCF"/>
    <w:rsid w:val="00C52085"/>
    <w:rsid w:val="00C61667"/>
    <w:rsid w:val="00C7000F"/>
    <w:rsid w:val="00C77126"/>
    <w:rsid w:val="00C820F7"/>
    <w:rsid w:val="00C841C5"/>
    <w:rsid w:val="00CA24E6"/>
    <w:rsid w:val="00CB2074"/>
    <w:rsid w:val="00CB7210"/>
    <w:rsid w:val="00CC01C8"/>
    <w:rsid w:val="00CC102C"/>
    <w:rsid w:val="00CC5BE0"/>
    <w:rsid w:val="00CD0938"/>
    <w:rsid w:val="00CD6AD8"/>
    <w:rsid w:val="00CD763F"/>
    <w:rsid w:val="00CE4992"/>
    <w:rsid w:val="00CE6D16"/>
    <w:rsid w:val="00CF4C1F"/>
    <w:rsid w:val="00D025CA"/>
    <w:rsid w:val="00D045B8"/>
    <w:rsid w:val="00D047D0"/>
    <w:rsid w:val="00D116B8"/>
    <w:rsid w:val="00D12028"/>
    <w:rsid w:val="00D157EA"/>
    <w:rsid w:val="00D15FA3"/>
    <w:rsid w:val="00D21448"/>
    <w:rsid w:val="00D21FAD"/>
    <w:rsid w:val="00D23B69"/>
    <w:rsid w:val="00D3115F"/>
    <w:rsid w:val="00D35A3D"/>
    <w:rsid w:val="00D47F18"/>
    <w:rsid w:val="00D50DA3"/>
    <w:rsid w:val="00D5547D"/>
    <w:rsid w:val="00D55DF4"/>
    <w:rsid w:val="00D73570"/>
    <w:rsid w:val="00D74318"/>
    <w:rsid w:val="00D749F5"/>
    <w:rsid w:val="00D77CF6"/>
    <w:rsid w:val="00D9191B"/>
    <w:rsid w:val="00D939FC"/>
    <w:rsid w:val="00D97710"/>
    <w:rsid w:val="00DA436A"/>
    <w:rsid w:val="00DA667F"/>
    <w:rsid w:val="00DA7808"/>
    <w:rsid w:val="00DB5F7F"/>
    <w:rsid w:val="00DC6590"/>
    <w:rsid w:val="00DC7EB8"/>
    <w:rsid w:val="00DD06ED"/>
    <w:rsid w:val="00DD2CB1"/>
    <w:rsid w:val="00DE6DC0"/>
    <w:rsid w:val="00DE73C8"/>
    <w:rsid w:val="00DF322C"/>
    <w:rsid w:val="00DF39D3"/>
    <w:rsid w:val="00E0587F"/>
    <w:rsid w:val="00E05EC0"/>
    <w:rsid w:val="00E06D7B"/>
    <w:rsid w:val="00E06DE8"/>
    <w:rsid w:val="00E1305C"/>
    <w:rsid w:val="00E13B5E"/>
    <w:rsid w:val="00E13B6D"/>
    <w:rsid w:val="00E22267"/>
    <w:rsid w:val="00E2520E"/>
    <w:rsid w:val="00E321DD"/>
    <w:rsid w:val="00E35733"/>
    <w:rsid w:val="00E36CB3"/>
    <w:rsid w:val="00E40A0D"/>
    <w:rsid w:val="00E41550"/>
    <w:rsid w:val="00E5071D"/>
    <w:rsid w:val="00E57226"/>
    <w:rsid w:val="00E6244E"/>
    <w:rsid w:val="00E639D1"/>
    <w:rsid w:val="00E64982"/>
    <w:rsid w:val="00E65805"/>
    <w:rsid w:val="00E83597"/>
    <w:rsid w:val="00E93EF0"/>
    <w:rsid w:val="00E95F88"/>
    <w:rsid w:val="00EA24E1"/>
    <w:rsid w:val="00EA789D"/>
    <w:rsid w:val="00EB2201"/>
    <w:rsid w:val="00EC03FE"/>
    <w:rsid w:val="00EC1755"/>
    <w:rsid w:val="00EC3BAE"/>
    <w:rsid w:val="00EC6352"/>
    <w:rsid w:val="00ED0C70"/>
    <w:rsid w:val="00ED2836"/>
    <w:rsid w:val="00ED7073"/>
    <w:rsid w:val="00ED732F"/>
    <w:rsid w:val="00EE000D"/>
    <w:rsid w:val="00EE1520"/>
    <w:rsid w:val="00EF6DCB"/>
    <w:rsid w:val="00F0063B"/>
    <w:rsid w:val="00F02C3B"/>
    <w:rsid w:val="00F04E19"/>
    <w:rsid w:val="00F05A29"/>
    <w:rsid w:val="00F1010B"/>
    <w:rsid w:val="00F1635F"/>
    <w:rsid w:val="00F22068"/>
    <w:rsid w:val="00F2570B"/>
    <w:rsid w:val="00F34013"/>
    <w:rsid w:val="00F367FB"/>
    <w:rsid w:val="00F37B9F"/>
    <w:rsid w:val="00F4237A"/>
    <w:rsid w:val="00F44F56"/>
    <w:rsid w:val="00F45C3C"/>
    <w:rsid w:val="00F50371"/>
    <w:rsid w:val="00F512A6"/>
    <w:rsid w:val="00F516DD"/>
    <w:rsid w:val="00F53C9C"/>
    <w:rsid w:val="00F5434B"/>
    <w:rsid w:val="00F64ECB"/>
    <w:rsid w:val="00F665B8"/>
    <w:rsid w:val="00F66905"/>
    <w:rsid w:val="00F7498E"/>
    <w:rsid w:val="00F77CB4"/>
    <w:rsid w:val="00F8047F"/>
    <w:rsid w:val="00F80F87"/>
    <w:rsid w:val="00F83746"/>
    <w:rsid w:val="00F837DA"/>
    <w:rsid w:val="00F840B3"/>
    <w:rsid w:val="00F9435F"/>
    <w:rsid w:val="00FA231E"/>
    <w:rsid w:val="00FA26E0"/>
    <w:rsid w:val="00FA3705"/>
    <w:rsid w:val="00FA48F4"/>
    <w:rsid w:val="00FA498E"/>
    <w:rsid w:val="00FB4A80"/>
    <w:rsid w:val="00FB50D4"/>
    <w:rsid w:val="00FC08F8"/>
    <w:rsid w:val="00FC29C4"/>
    <w:rsid w:val="00FC3A20"/>
    <w:rsid w:val="00FD2561"/>
    <w:rsid w:val="00FE7276"/>
    <w:rsid w:val="00FF1FFB"/>
    <w:rsid w:val="00FF4A35"/>
    <w:rsid w:val="017311EE"/>
    <w:rsid w:val="03C7007A"/>
    <w:rsid w:val="0CF12E49"/>
    <w:rsid w:val="1B7838AE"/>
    <w:rsid w:val="215A6747"/>
    <w:rsid w:val="2CFF4EF5"/>
    <w:rsid w:val="2F9B5CF7"/>
    <w:rsid w:val="2FE257AE"/>
    <w:rsid w:val="323B1F4E"/>
    <w:rsid w:val="33836713"/>
    <w:rsid w:val="38FD2922"/>
    <w:rsid w:val="3CF869AA"/>
    <w:rsid w:val="3DC92904"/>
    <w:rsid w:val="45C66607"/>
    <w:rsid w:val="513D556B"/>
    <w:rsid w:val="51783516"/>
    <w:rsid w:val="52054A9D"/>
    <w:rsid w:val="56D92835"/>
    <w:rsid w:val="57D821AB"/>
    <w:rsid w:val="58294CB2"/>
    <w:rsid w:val="5BD36EA9"/>
    <w:rsid w:val="5C4F1951"/>
    <w:rsid w:val="5E4F2949"/>
    <w:rsid w:val="64475192"/>
    <w:rsid w:val="67834E3A"/>
    <w:rsid w:val="6C7E3B0E"/>
    <w:rsid w:val="6D0E7183"/>
    <w:rsid w:val="70856243"/>
    <w:rsid w:val="742C3DE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5"/>
    <w:qFormat/>
    <w:uiPriority w:val="0"/>
    <w:pPr>
      <w:keepNext/>
      <w:keepLines/>
      <w:numPr>
        <w:ilvl w:val="0"/>
        <w:numId w:val="1"/>
      </w:numPr>
      <w:spacing w:before="260" w:after="260" w:line="416" w:lineRule="auto"/>
      <w:outlineLvl w:val="2"/>
    </w:pPr>
    <w:rPr>
      <w:rFonts w:eastAsia="仿宋_GB2312"/>
      <w:b/>
      <w:sz w:val="32"/>
      <w:szCs w:val="20"/>
    </w:rPr>
  </w:style>
  <w:style w:type="character" w:default="1" w:styleId="18">
    <w:name w:val="Default Paragraph Font"/>
    <w:semiHidden/>
    <w:uiPriority w:val="0"/>
  </w:style>
  <w:style w:type="table" w:default="1" w:styleId="23">
    <w:name w:val="Normal Table"/>
    <w:semiHidden/>
    <w:uiPriority w:val="0"/>
    <w:tblPr>
      <w:tblLayout w:type="fixed"/>
      <w:tblCellMar>
        <w:top w:w="0" w:type="dxa"/>
        <w:left w:w="108" w:type="dxa"/>
        <w:bottom w:w="0" w:type="dxa"/>
        <w:right w:w="108" w:type="dxa"/>
      </w:tblCellMar>
    </w:tblPr>
  </w:style>
  <w:style w:type="paragraph" w:styleId="5">
    <w:name w:val="Normal Indent"/>
    <w:basedOn w:val="1"/>
    <w:uiPriority w:val="0"/>
    <w:pPr>
      <w:ind w:firstLine="420" w:firstLineChars="200"/>
    </w:pPr>
  </w:style>
  <w:style w:type="paragraph" w:styleId="6">
    <w:name w:val="List Number 2"/>
    <w:basedOn w:val="1"/>
    <w:uiPriority w:val="0"/>
    <w:pPr>
      <w:numPr>
        <w:ilvl w:val="0"/>
        <w:numId w:val="2"/>
      </w:numPr>
    </w:pPr>
  </w:style>
  <w:style w:type="paragraph" w:styleId="7">
    <w:name w:val="Body Text Indent"/>
    <w:basedOn w:val="1"/>
    <w:qFormat/>
    <w:uiPriority w:val="0"/>
    <w:pPr>
      <w:spacing w:line="360" w:lineRule="auto"/>
      <w:ind w:firstLine="420" w:firstLineChars="200"/>
    </w:pPr>
    <w:rPr>
      <w:rFonts w:ascii="宋体" w:hAnsi="宋体"/>
    </w:rPr>
  </w:style>
  <w:style w:type="paragraph" w:styleId="8">
    <w:name w:val="List Number 3"/>
    <w:basedOn w:val="1"/>
    <w:uiPriority w:val="0"/>
    <w:pPr>
      <w:widowControl/>
      <w:numPr>
        <w:ilvl w:val="0"/>
        <w:numId w:val="3"/>
      </w:numPr>
      <w:tabs>
        <w:tab w:val="left" w:pos="482"/>
        <w:tab w:val="clear" w:pos="420"/>
      </w:tabs>
      <w:spacing w:after="50" w:afterLines="50"/>
      <w:ind w:left="482" w:hanging="340"/>
      <w:jc w:val="left"/>
    </w:pPr>
    <w:rPr>
      <w:kern w:val="0"/>
      <w:sz w:val="24"/>
      <w:szCs w:val="20"/>
    </w:rPr>
  </w:style>
  <w:style w:type="paragraph" w:styleId="9">
    <w:name w:val="Plain Text"/>
    <w:basedOn w:val="1"/>
    <w:link w:val="35"/>
    <w:qFormat/>
    <w:uiPriority w:val="0"/>
    <w:rPr>
      <w:rFonts w:ascii="宋体" w:hAnsi="Courier New"/>
      <w:szCs w:val="20"/>
    </w:rPr>
  </w:style>
  <w:style w:type="paragraph" w:styleId="10">
    <w:name w:val="Date"/>
    <w:basedOn w:val="1"/>
    <w:next w:val="1"/>
    <w:uiPriority w:val="0"/>
    <w:pPr>
      <w:ind w:leftChars="2500"/>
    </w:pPr>
  </w:style>
  <w:style w:type="paragraph" w:styleId="11">
    <w:name w:val="Body Text Indent 2"/>
    <w:basedOn w:val="1"/>
    <w:uiPriority w:val="0"/>
    <w:pPr>
      <w:spacing w:after="120" w:line="480" w:lineRule="auto"/>
      <w:ind w:left="420" w:leftChars="200"/>
    </w:pPr>
  </w:style>
  <w:style w:type="paragraph" w:styleId="12">
    <w:name w:val="Balloon Text"/>
    <w:basedOn w:val="1"/>
    <w:semiHidden/>
    <w:uiPriority w:val="0"/>
    <w:rPr>
      <w:sz w:val="18"/>
      <w:szCs w:val="18"/>
    </w:rPr>
  </w:style>
  <w:style w:type="paragraph" w:styleId="13">
    <w:name w:val="footer"/>
    <w:basedOn w:val="1"/>
    <w:uiPriority w:val="0"/>
    <w:pPr>
      <w:tabs>
        <w:tab w:val="center" w:pos="4153"/>
        <w:tab w:val="right" w:pos="8306"/>
      </w:tabs>
      <w:snapToGrid w:val="0"/>
      <w:jc w:val="left"/>
    </w:pPr>
    <w:rPr>
      <w:sz w:val="18"/>
      <w:szCs w:val="18"/>
    </w:rPr>
  </w:style>
  <w:style w:type="paragraph" w:styleId="1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5">
    <w:name w:val="Subtitle"/>
    <w:basedOn w:val="1"/>
    <w:next w:val="1"/>
    <w:link w:val="34"/>
    <w:qFormat/>
    <w:uiPriority w:val="0"/>
    <w:pPr>
      <w:spacing w:before="240" w:after="60" w:line="312" w:lineRule="auto"/>
      <w:jc w:val="center"/>
      <w:outlineLvl w:val="1"/>
    </w:pPr>
    <w:rPr>
      <w:rFonts w:ascii="Cambria" w:hAnsi="Cambria"/>
      <w:b/>
      <w:bCs/>
      <w:kern w:val="28"/>
      <w:sz w:val="32"/>
      <w:szCs w:val="32"/>
    </w:rPr>
  </w:style>
  <w:style w:type="paragraph" w:styleId="16">
    <w:name w:val="Body Text 2"/>
    <w:basedOn w:val="1"/>
    <w:qFormat/>
    <w:uiPriority w:val="0"/>
    <w:pPr>
      <w:spacing w:after="120" w:line="480" w:lineRule="auto"/>
    </w:pPr>
  </w:style>
  <w:style w:type="paragraph" w:styleId="17">
    <w:name w:val="Normal (Web)"/>
    <w:basedOn w:val="1"/>
    <w:qFormat/>
    <w:uiPriority w:val="0"/>
    <w:pPr>
      <w:spacing w:beforeAutospacing="1" w:afterAutospacing="1"/>
      <w:jc w:val="left"/>
    </w:pPr>
    <w:rPr>
      <w:rFonts w:cs="Times New Roman"/>
      <w:kern w:val="0"/>
      <w:sz w:val="24"/>
    </w:rPr>
  </w:style>
  <w:style w:type="character" w:styleId="19">
    <w:name w:val="Strong"/>
    <w:basedOn w:val="18"/>
    <w:qFormat/>
    <w:uiPriority w:val="0"/>
    <w:rPr>
      <w:b/>
      <w:bCs/>
    </w:rPr>
  </w:style>
  <w:style w:type="character" w:styleId="20">
    <w:name w:val="page number"/>
    <w:basedOn w:val="18"/>
    <w:uiPriority w:val="0"/>
  </w:style>
  <w:style w:type="character" w:styleId="21">
    <w:name w:val="FollowedHyperlink"/>
    <w:uiPriority w:val="0"/>
    <w:rPr>
      <w:color w:val="800080"/>
      <w:u w:val="single"/>
    </w:rPr>
  </w:style>
  <w:style w:type="character" w:styleId="22">
    <w:name w:val="Hyperlink"/>
    <w:uiPriority w:val="0"/>
    <w:rPr>
      <w:color w:val="0000FF"/>
      <w:u w:val="single"/>
    </w:rPr>
  </w:style>
  <w:style w:type="table" w:styleId="24">
    <w:name w:val="Table Grid"/>
    <w:basedOn w:val="2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5">
    <w:name w:val=" Char Char Char Char"/>
    <w:basedOn w:val="1"/>
    <w:semiHidden/>
    <w:uiPriority w:val="0"/>
    <w:pPr>
      <w:widowControl/>
      <w:spacing w:after="160" w:line="240" w:lineRule="exact"/>
      <w:jc w:val="left"/>
    </w:pPr>
    <w:rPr>
      <w:rFonts w:ascii="Verdana" w:hAnsi="Verdana"/>
      <w:kern w:val="0"/>
      <w:sz w:val="20"/>
      <w:szCs w:val="20"/>
      <w:lang w:eastAsia="en-US"/>
    </w:rPr>
  </w:style>
  <w:style w:type="paragraph" w:customStyle="1" w:styleId="26">
    <w:name w:val="a"/>
    <w:basedOn w:val="1"/>
    <w:uiPriority w:val="0"/>
    <w:pPr>
      <w:widowControl/>
      <w:spacing w:before="100" w:beforeAutospacing="1" w:after="100" w:afterAutospacing="1"/>
      <w:jc w:val="left"/>
    </w:pPr>
    <w:rPr>
      <w:rFonts w:ascii="宋体" w:hAnsi="宋体" w:cs="宋体"/>
      <w:kern w:val="0"/>
      <w:sz w:val="24"/>
    </w:rPr>
  </w:style>
  <w:style w:type="paragraph" w:customStyle="1" w:styleId="27">
    <w:name w:val="Char Char Char Char1"/>
    <w:basedOn w:val="1"/>
    <w:uiPriority w:val="0"/>
    <w:rPr>
      <w:rFonts w:ascii="Tahoma" w:hAnsi="Tahoma"/>
      <w:sz w:val="24"/>
      <w:szCs w:val="20"/>
    </w:rPr>
  </w:style>
  <w:style w:type="paragraph" w:customStyle="1" w:styleId="28">
    <w:name w:val=" Char"/>
    <w:basedOn w:val="1"/>
    <w:uiPriority w:val="0"/>
    <w:rPr>
      <w:rFonts w:ascii="仿宋_GB2312" w:eastAsia="仿宋_GB2312"/>
      <w:b/>
      <w:sz w:val="32"/>
      <w:szCs w:val="32"/>
    </w:rPr>
  </w:style>
  <w:style w:type="paragraph" w:customStyle="1" w:styleId="29">
    <w:name w:val="正文段"/>
    <w:basedOn w:val="1"/>
    <w:uiPriority w:val="0"/>
    <w:pPr>
      <w:widowControl/>
      <w:snapToGrid w:val="0"/>
      <w:spacing w:after="50" w:afterLines="50"/>
      <w:ind w:firstLine="200" w:firstLineChars="200"/>
    </w:pPr>
    <w:rPr>
      <w:kern w:val="0"/>
      <w:sz w:val="24"/>
      <w:szCs w:val="20"/>
    </w:rPr>
  </w:style>
  <w:style w:type="paragraph" w:customStyle="1" w:styleId="30">
    <w:name w:val="List Paragraph1"/>
    <w:basedOn w:val="1"/>
    <w:uiPriority w:val="0"/>
    <w:pPr>
      <w:ind w:firstLine="420" w:firstLineChars="200"/>
    </w:pPr>
    <w:rPr>
      <w:szCs w:val="21"/>
    </w:rPr>
  </w:style>
  <w:style w:type="paragraph" w:customStyle="1" w:styleId="31">
    <w:name w:val="_Style 4"/>
    <w:basedOn w:val="1"/>
    <w:uiPriority w:val="0"/>
    <w:rPr>
      <w:rFonts w:ascii="仿宋_GB2312" w:eastAsia="仿宋_GB2312"/>
      <w:b/>
      <w:sz w:val="32"/>
      <w:szCs w:val="32"/>
    </w:rPr>
  </w:style>
  <w:style w:type="paragraph" w:customStyle="1" w:styleId="32">
    <w:name w:val="文档正文"/>
    <w:basedOn w:val="1"/>
    <w:uiPriority w:val="0"/>
    <w:pPr>
      <w:adjustRightInd w:val="0"/>
      <w:spacing w:line="480" w:lineRule="atLeast"/>
      <w:ind w:firstLine="567"/>
      <w:textAlignment w:val="baseline"/>
    </w:pPr>
    <w:rPr>
      <w:rFonts w:ascii="长城仿宋"/>
      <w:kern w:val="0"/>
      <w:sz w:val="24"/>
      <w:szCs w:val="20"/>
    </w:rPr>
  </w:style>
  <w:style w:type="paragraph" w:customStyle="1" w:styleId="33">
    <w:name w:val="QB正文"/>
    <w:basedOn w:val="1"/>
    <w:uiPriority w:val="0"/>
    <w:pPr>
      <w:widowControl/>
      <w:autoSpaceDE w:val="0"/>
      <w:autoSpaceDN w:val="0"/>
      <w:ind w:firstLine="200" w:firstLineChars="200"/>
    </w:pPr>
    <w:rPr>
      <w:rFonts w:ascii="宋体" w:hAnsi="宋体"/>
      <w:kern w:val="0"/>
      <w:szCs w:val="20"/>
    </w:rPr>
  </w:style>
  <w:style w:type="character" w:customStyle="1" w:styleId="34">
    <w:name w:val="副标题 Char"/>
    <w:link w:val="15"/>
    <w:uiPriority w:val="0"/>
    <w:rPr>
      <w:rFonts w:ascii="Cambria" w:hAnsi="Cambria" w:eastAsia="宋体"/>
      <w:b/>
      <w:bCs/>
      <w:kern w:val="28"/>
      <w:sz w:val="32"/>
      <w:szCs w:val="32"/>
      <w:lang w:val="en-US" w:eastAsia="zh-CN" w:bidi="ar-SA"/>
    </w:rPr>
  </w:style>
  <w:style w:type="character" w:customStyle="1" w:styleId="35">
    <w:name w:val="纯文本 Char"/>
    <w:basedOn w:val="18"/>
    <w:link w:val="9"/>
    <w:uiPriority w:val="0"/>
    <w:rPr>
      <w:rFonts w:ascii="宋体" w:hAnsi="Courier New" w:eastAsia="宋体"/>
      <w:kern w:val="2"/>
      <w:sz w:val="21"/>
      <w:lang w:val="en-US" w:eastAsia="zh-CN" w:bidi="ar-SA"/>
    </w:rPr>
  </w:style>
  <w:style w:type="character" w:customStyle="1" w:styleId="36">
    <w:name w:val="ca-72"/>
    <w:uiPriority w:val="0"/>
  </w:style>
  <w:style w:type="character" w:customStyle="1" w:styleId="37">
    <w:name w:val=" Char Char Char"/>
    <w:uiPriority w:val="0"/>
    <w:rPr>
      <w:rFonts w:ascii="宋体" w:eastAsia="宋体"/>
      <w:sz w:val="21"/>
      <w:szCs w:val="21"/>
      <w:lang w:val="en-US" w:eastAsia="zh-CN"/>
    </w:rPr>
  </w:style>
  <w:style w:type="character" w:customStyle="1" w:styleId="38">
    <w:name w:val="font71"/>
    <w:basedOn w:val="18"/>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Pages>
  <Words>1229</Words>
  <Characters>7007</Characters>
  <Lines>58</Lines>
  <Paragraphs>16</Paragraphs>
  <ScaleCrop>false</ScaleCrop>
  <LinksUpToDate>false</LinksUpToDate>
  <CharactersWithSpaces>8220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2015-06-16T02:19:00Z</dcterms:created>
  <dc:creator>微软用户</dc:creator>
  <cp:lastModifiedBy>胡施庆</cp:lastModifiedBy>
  <cp:lastPrinted>2015-03-25T02:08:00Z</cp:lastPrinted>
  <dcterms:modified xsi:type="dcterms:W3CDTF">2021-06-03T08:30:19Z</dcterms:modified>
  <dc:title>绍兴市政府采购</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