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AF" w:rsidRPr="00AB7B6E" w:rsidRDefault="007F0522" w:rsidP="00AB7B6E">
      <w:pPr>
        <w:ind w:firstLineChars="1000" w:firstLine="3012"/>
        <w:rPr>
          <w:rFonts w:asciiTheme="majorEastAsia" w:eastAsiaTheme="majorEastAsia" w:hAnsiTheme="majorEastAsia"/>
          <w:b/>
          <w:lang w:val="zh-CN"/>
        </w:rPr>
      </w:pPr>
      <w:bookmarkStart w:id="0" w:name="_Toc13628"/>
      <w:r w:rsidRPr="00AB7B6E">
        <w:rPr>
          <w:rFonts w:asciiTheme="majorEastAsia" w:eastAsiaTheme="majorEastAsia" w:hAnsiTheme="majorEastAsia" w:hint="eastAsia"/>
          <w:b/>
        </w:rPr>
        <w:t>（三）档案室基本情况</w:t>
      </w:r>
      <w:bookmarkEnd w:id="0"/>
      <w:r w:rsidRPr="00AB7B6E">
        <w:rPr>
          <w:rFonts w:asciiTheme="majorEastAsia" w:eastAsiaTheme="majorEastAsia" w:hAnsiTheme="majorEastAsia" w:hint="eastAsia"/>
          <w:b/>
        </w:rPr>
        <w:t>表</w:t>
      </w:r>
    </w:p>
    <w:p w:rsidR="006C38AF" w:rsidRDefault="007F0522">
      <w:pPr>
        <w:tabs>
          <w:tab w:val="left" w:pos="6804"/>
          <w:tab w:val="right" w:pos="9356"/>
        </w:tabs>
        <w:adjustRightInd w:val="0"/>
        <w:snapToGrid w:val="0"/>
        <w:spacing w:line="280" w:lineRule="exac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表　　号：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DA-3表</w:t>
      </w:r>
    </w:p>
    <w:p w:rsidR="006C38AF" w:rsidRDefault="007F0522">
      <w:pPr>
        <w:tabs>
          <w:tab w:val="left" w:pos="6804"/>
          <w:tab w:val="right" w:pos="9356"/>
        </w:tabs>
        <w:adjustRightInd w:val="0"/>
        <w:snapToGrid w:val="0"/>
        <w:spacing w:line="280" w:lineRule="exac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制定机关：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国家档案局</w:t>
      </w:r>
    </w:p>
    <w:p w:rsidR="006C38AF" w:rsidRDefault="007F0522">
      <w:pPr>
        <w:tabs>
          <w:tab w:val="left" w:pos="6804"/>
          <w:tab w:val="right" w:pos="9356"/>
        </w:tabs>
        <w:adjustRightInd w:val="0"/>
        <w:snapToGrid w:val="0"/>
        <w:spacing w:line="280" w:lineRule="exac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>单位名称：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批准机关：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国家统计局</w:t>
      </w:r>
    </w:p>
    <w:p w:rsidR="006C38AF" w:rsidRDefault="007F0522">
      <w:pPr>
        <w:tabs>
          <w:tab w:val="left" w:pos="6804"/>
          <w:tab w:val="right" w:pos="9356"/>
        </w:tabs>
        <w:adjustRightInd w:val="0"/>
        <w:snapToGrid w:val="0"/>
        <w:spacing w:line="280" w:lineRule="exac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="宋体" w:eastAsia="宋体" w:hAnsi="宋体" w:cs="宋体" w:hint="eastAsia"/>
          <w:kern w:val="0"/>
          <w:sz w:val="18"/>
          <w:szCs w:val="18"/>
        </w:rPr>
        <w:t>单位类别代码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>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批准文号：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国统制〔2019〕8号</w:t>
      </w:r>
    </w:p>
    <w:p w:rsidR="006C38AF" w:rsidRDefault="007F0522">
      <w:pPr>
        <w:tabs>
          <w:tab w:val="left" w:pos="952"/>
          <w:tab w:val="left" w:pos="4395"/>
          <w:tab w:val="left" w:pos="6804"/>
          <w:tab w:val="right" w:pos="9356"/>
        </w:tabs>
        <w:adjustRightInd w:val="0"/>
        <w:snapToGrid w:val="0"/>
        <w:spacing w:after="60" w:line="280" w:lineRule="exac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>统一社会信用代码：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20    年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有效期至：</w:t>
      </w:r>
      <w:r>
        <w:rPr>
          <w:rFonts w:asciiTheme="minorEastAsia" w:eastAsiaTheme="minorEastAsia" w:hAnsiTheme="minorEastAsia" w:cstheme="minorEastAsia" w:hint="eastAsia"/>
          <w:sz w:val="18"/>
          <w:szCs w:val="18"/>
        </w:rPr>
        <w:tab/>
        <w:t>2022年1月</w:t>
      </w:r>
    </w:p>
    <w:tbl>
      <w:tblPr>
        <w:tblW w:w="9450" w:type="dxa"/>
        <w:tblInd w:w="108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1211"/>
        <w:gridCol w:w="1213"/>
        <w:gridCol w:w="2311"/>
      </w:tblGrid>
      <w:tr w:rsidR="006C38AF">
        <w:trPr>
          <w:cantSplit/>
          <w:trHeight w:val="279"/>
        </w:trPr>
        <w:tc>
          <w:tcPr>
            <w:tcW w:w="4715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计量单位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代码</w:t>
            </w:r>
          </w:p>
        </w:tc>
        <w:tc>
          <w:tcPr>
            <w:tcW w:w="2311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数量</w:t>
            </w:r>
          </w:p>
        </w:tc>
      </w:tr>
      <w:tr w:rsidR="006C38AF">
        <w:trPr>
          <w:cantSplit/>
          <w:trHeight w:val="270"/>
        </w:trPr>
        <w:tc>
          <w:tcPr>
            <w:tcW w:w="4715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甲</w:t>
            </w:r>
          </w:p>
        </w:tc>
        <w:tc>
          <w:tcPr>
            <w:tcW w:w="1211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乙</w:t>
            </w:r>
          </w:p>
        </w:tc>
        <w:tc>
          <w:tcPr>
            <w:tcW w:w="1213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丙</w:t>
            </w:r>
          </w:p>
        </w:tc>
        <w:tc>
          <w:tcPr>
            <w:tcW w:w="2311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</w:tr>
      <w:tr w:rsidR="006C38AF">
        <w:trPr>
          <w:cantSplit/>
          <w:trHeight w:val="11041"/>
        </w:trPr>
        <w:tc>
          <w:tcPr>
            <w:tcW w:w="4715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一、机构数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二、专职人员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其中：女性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年龄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50岁及以上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35—49岁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34岁及以下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文化程度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博士研究生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硕士研究生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研究生班研究生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双学士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大学本科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大专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高中（含中专）及以下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专业文化程度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博士研究生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硕士研究生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研究生班研究生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大学本科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大专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    中专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档案干部专业技术职务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研究馆员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副研究馆员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馆员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助理馆员</w:t>
            </w:r>
          </w:p>
          <w:p w:rsidR="006C38AF" w:rsidRDefault="007F0522">
            <w:pPr>
              <w:spacing w:before="60" w:after="6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管理员</w:t>
            </w:r>
          </w:p>
          <w:p w:rsidR="006C38AF" w:rsidRDefault="007F0522">
            <w:pPr>
              <w:spacing w:before="60" w:after="60"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三、兼职人员</w:t>
            </w:r>
          </w:p>
          <w:p w:rsidR="006C38AF" w:rsidRDefault="007F0522">
            <w:pPr>
              <w:spacing w:before="60" w:after="60" w:line="280" w:lineRule="exact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四、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本年度接受档案业务在职培训教育</w:t>
            </w:r>
          </w:p>
          <w:p w:rsidR="006C38AF" w:rsidRDefault="006C38AF">
            <w:pPr>
              <w:spacing w:before="60" w:after="60"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个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次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人</w:t>
            </w:r>
          </w:p>
        </w:tc>
        <w:tc>
          <w:tcPr>
            <w:tcW w:w="1213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13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14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16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18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19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21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22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23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24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25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26</w:t>
            </w: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27</w:t>
            </w:r>
          </w:p>
        </w:tc>
        <w:tc>
          <w:tcPr>
            <w:tcW w:w="2311" w:type="dxa"/>
            <w:tcBorders>
              <w:bottom w:val="single" w:sz="8" w:space="0" w:color="auto"/>
            </w:tcBorders>
            <w:vAlign w:val="center"/>
          </w:tcPr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60" w:after="6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6C38AF" w:rsidRDefault="007F0522">
      <w:pPr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br w:type="page"/>
      </w:r>
    </w:p>
    <w:p w:rsidR="006C38AF" w:rsidRDefault="006C38AF">
      <w:pPr>
        <w:tabs>
          <w:tab w:val="left" w:pos="952"/>
          <w:tab w:val="left" w:pos="4395"/>
          <w:tab w:val="left" w:pos="6804"/>
          <w:tab w:val="right" w:pos="9356"/>
        </w:tabs>
        <w:adjustRightInd w:val="0"/>
        <w:snapToGrid w:val="0"/>
        <w:spacing w:after="60" w:line="280" w:lineRule="exac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</w:p>
    <w:tbl>
      <w:tblPr>
        <w:tblW w:w="9450" w:type="dxa"/>
        <w:tblInd w:w="108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1211"/>
        <w:gridCol w:w="1213"/>
        <w:gridCol w:w="2311"/>
      </w:tblGrid>
      <w:tr w:rsidR="006C38AF">
        <w:trPr>
          <w:cantSplit/>
          <w:trHeight w:val="279"/>
        </w:trPr>
        <w:tc>
          <w:tcPr>
            <w:tcW w:w="4715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计量单位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代码</w:t>
            </w:r>
          </w:p>
        </w:tc>
        <w:tc>
          <w:tcPr>
            <w:tcW w:w="2311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数量</w:t>
            </w:r>
          </w:p>
        </w:tc>
      </w:tr>
      <w:tr w:rsidR="006C38AF">
        <w:trPr>
          <w:cantSplit/>
          <w:trHeight w:val="270"/>
        </w:trPr>
        <w:tc>
          <w:tcPr>
            <w:tcW w:w="4715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甲</w:t>
            </w:r>
          </w:p>
        </w:tc>
        <w:tc>
          <w:tcPr>
            <w:tcW w:w="1211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乙</w:t>
            </w:r>
          </w:p>
        </w:tc>
        <w:tc>
          <w:tcPr>
            <w:tcW w:w="1213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丙</w:t>
            </w:r>
          </w:p>
        </w:tc>
        <w:tc>
          <w:tcPr>
            <w:tcW w:w="2311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</w:tr>
      <w:tr w:rsidR="006C38AF">
        <w:trPr>
          <w:cantSplit/>
          <w:trHeight w:val="12690"/>
        </w:trPr>
        <w:tc>
          <w:tcPr>
            <w:tcW w:w="4715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五、室存情况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纸质档案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案卷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以件为保管单位档案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总排架长度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底图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室存永久、30年（长期）档案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永久保管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电子档案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数码照片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数字录音、数字录像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其他载体档案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照片档案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录音磁带、录像磁带、影片档案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缩微胶片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实物档案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档案数字化成果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纸质档案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案卷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以件为保管单位档案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其他载体档案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照片档案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录音磁带、录像磁带、影片档案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室存档案历史分期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新中国成立前档案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新中国成立后档案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档案编目情况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手工目录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机读目录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案卷级</w:t>
            </w:r>
          </w:p>
          <w:p w:rsidR="006C38AF" w:rsidRDefault="007F0522">
            <w:pPr>
              <w:spacing w:before="40" w:after="4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文件级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米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盘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万幅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本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万条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万条</w:t>
            </w:r>
          </w:p>
        </w:tc>
        <w:tc>
          <w:tcPr>
            <w:tcW w:w="1213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28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29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30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31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32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33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34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35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36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37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38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39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40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41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42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43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44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45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46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47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48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49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50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51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52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53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54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55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56</w:t>
            </w:r>
          </w:p>
        </w:tc>
        <w:tc>
          <w:tcPr>
            <w:tcW w:w="2311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40" w:after="4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6C38AF" w:rsidRDefault="007F0522">
      <w:pPr>
        <w:widowControl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/>
          <w:sz w:val="18"/>
          <w:szCs w:val="18"/>
        </w:rPr>
        <w:br w:type="page"/>
      </w:r>
    </w:p>
    <w:p w:rsidR="006C38AF" w:rsidRDefault="006C38AF">
      <w:pPr>
        <w:tabs>
          <w:tab w:val="left" w:pos="952"/>
          <w:tab w:val="left" w:pos="4395"/>
          <w:tab w:val="left" w:pos="6804"/>
          <w:tab w:val="right" w:pos="9356"/>
        </w:tabs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</w:p>
    <w:tbl>
      <w:tblPr>
        <w:tblW w:w="9450" w:type="dxa"/>
        <w:tblInd w:w="108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1211"/>
        <w:gridCol w:w="1213"/>
        <w:gridCol w:w="2311"/>
      </w:tblGrid>
      <w:tr w:rsidR="006C38AF">
        <w:trPr>
          <w:cantSplit/>
          <w:trHeight w:val="279"/>
        </w:trPr>
        <w:tc>
          <w:tcPr>
            <w:tcW w:w="4715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计量单位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代码</w:t>
            </w:r>
          </w:p>
        </w:tc>
        <w:tc>
          <w:tcPr>
            <w:tcW w:w="2311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数量</w:t>
            </w:r>
          </w:p>
        </w:tc>
      </w:tr>
      <w:tr w:rsidR="006C38AF">
        <w:trPr>
          <w:cantSplit/>
          <w:trHeight w:val="270"/>
        </w:trPr>
        <w:tc>
          <w:tcPr>
            <w:tcW w:w="4715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甲</w:t>
            </w:r>
          </w:p>
        </w:tc>
        <w:tc>
          <w:tcPr>
            <w:tcW w:w="1211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乙</w:t>
            </w:r>
          </w:p>
        </w:tc>
        <w:tc>
          <w:tcPr>
            <w:tcW w:w="1213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丙</w:t>
            </w:r>
          </w:p>
        </w:tc>
        <w:tc>
          <w:tcPr>
            <w:tcW w:w="2311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</w:tr>
      <w:tr w:rsidR="006C38AF">
        <w:trPr>
          <w:cantSplit/>
          <w:trHeight w:val="12783"/>
        </w:trPr>
        <w:tc>
          <w:tcPr>
            <w:tcW w:w="4715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本年接收档案情况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纸质档案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案卷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以件为保管单位档案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底图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电子档案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数码照片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数字录音、数字录像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其他载体档案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照片档案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录音磁带、录像磁带、影片档案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实物档案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本年向档案馆移交档案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纸质档案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案卷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以件为保管单位档案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电子档案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数码照片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数字录音、数字录像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其他载体档案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照片档案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录音磁带、录像磁带、影片档案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室存档案数字化成果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纸质档案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案卷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以件为保管单位档案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其他载体档案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照片档案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录音磁带、录像磁带、影片档案</w:t>
            </w:r>
          </w:p>
          <w:p w:rsidR="006C38AF" w:rsidRDefault="007F0522">
            <w:pPr>
              <w:spacing w:before="100" w:after="10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其他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盘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盘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</w:tc>
        <w:tc>
          <w:tcPr>
            <w:tcW w:w="1213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57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58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59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60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61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62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63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64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65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66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67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68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69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70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71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72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73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74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75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76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77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78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79</w:t>
            </w:r>
          </w:p>
        </w:tc>
        <w:tc>
          <w:tcPr>
            <w:tcW w:w="2311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100" w:after="10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6C38AF" w:rsidRDefault="007F0522">
      <w:pPr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br w:type="page"/>
      </w:r>
    </w:p>
    <w:p w:rsidR="006C38AF" w:rsidRDefault="006C38AF">
      <w:pPr>
        <w:tabs>
          <w:tab w:val="left" w:pos="952"/>
          <w:tab w:val="left" w:pos="4395"/>
          <w:tab w:val="left" w:pos="6804"/>
          <w:tab w:val="right" w:pos="9356"/>
        </w:tabs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</w:p>
    <w:tbl>
      <w:tblPr>
        <w:tblW w:w="9450" w:type="dxa"/>
        <w:tblInd w:w="108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1211"/>
        <w:gridCol w:w="1213"/>
        <w:gridCol w:w="2311"/>
      </w:tblGrid>
      <w:tr w:rsidR="006C38AF">
        <w:trPr>
          <w:cantSplit/>
          <w:trHeight w:val="279"/>
        </w:trPr>
        <w:tc>
          <w:tcPr>
            <w:tcW w:w="4715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计量单位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代码</w:t>
            </w:r>
          </w:p>
        </w:tc>
        <w:tc>
          <w:tcPr>
            <w:tcW w:w="2311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数量</w:t>
            </w:r>
          </w:p>
        </w:tc>
      </w:tr>
      <w:tr w:rsidR="006C38AF">
        <w:trPr>
          <w:cantSplit/>
          <w:trHeight w:val="270"/>
        </w:trPr>
        <w:tc>
          <w:tcPr>
            <w:tcW w:w="4715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甲</w:t>
            </w:r>
          </w:p>
        </w:tc>
        <w:tc>
          <w:tcPr>
            <w:tcW w:w="1211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乙</w:t>
            </w:r>
          </w:p>
        </w:tc>
        <w:tc>
          <w:tcPr>
            <w:tcW w:w="1213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丙</w:t>
            </w:r>
          </w:p>
        </w:tc>
        <w:tc>
          <w:tcPr>
            <w:tcW w:w="2311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</w:tr>
      <w:tr w:rsidR="006C38AF">
        <w:trPr>
          <w:cantSplit/>
          <w:trHeight w:val="12783"/>
        </w:trPr>
        <w:tc>
          <w:tcPr>
            <w:tcW w:w="4715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本年移出档案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纸质档案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案卷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以件为保管单位档案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电子档案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数码照片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数字录音、数字录像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其他载体档案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照片档案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录音磁带、录像磁带、影片档案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室存档案数字化成果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纸质档案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案卷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以件为保管单位档案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其他载体档案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照片档案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录音磁带、录像磁带、影片档案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其他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本年销毁档案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纸质档案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案卷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以件为保管单位档案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其他载体档案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照片档案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录音磁带、录像磁带、影片档案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六、档案利用情况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本年利用档案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工作查考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其他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陈列室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本年编研成果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公开出版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内部参考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盘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GB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卷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件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张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盘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卷（件）次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卷（件）次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卷（件）次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种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万字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种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万字</w:t>
            </w:r>
          </w:p>
        </w:tc>
        <w:tc>
          <w:tcPr>
            <w:tcW w:w="1213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80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81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82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83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84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85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86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87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88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89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90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91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92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93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94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95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96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97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98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99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100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101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102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103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104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105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106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107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108</w:t>
            </w:r>
          </w:p>
        </w:tc>
        <w:tc>
          <w:tcPr>
            <w:tcW w:w="2311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6C38AF" w:rsidRDefault="007F0522">
      <w:pPr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br w:type="page"/>
      </w:r>
    </w:p>
    <w:p w:rsidR="006C38AF" w:rsidRDefault="007F0522">
      <w:pPr>
        <w:tabs>
          <w:tab w:val="left" w:pos="952"/>
          <w:tab w:val="left" w:pos="4395"/>
          <w:tab w:val="left" w:pos="6804"/>
          <w:tab w:val="right" w:pos="9356"/>
        </w:tabs>
        <w:adjustRightInd w:val="0"/>
        <w:snapToGrid w:val="0"/>
        <w:spacing w:line="240" w:lineRule="atLeast"/>
        <w:jc w:val="left"/>
        <w:rPr>
          <w:rFonts w:asciiTheme="minorEastAsia" w:eastAsiaTheme="minorEastAsia" w:hAnsiTheme="minorEastAsia" w:cstheme="minorEastAsia"/>
          <w:sz w:val="18"/>
          <w:szCs w:val="18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lastRenderedPageBreak/>
        <w:t>续表三</w:t>
      </w:r>
    </w:p>
    <w:tbl>
      <w:tblPr>
        <w:tblW w:w="9450" w:type="dxa"/>
        <w:tblInd w:w="108" w:type="dxa"/>
        <w:tblBorders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5"/>
        <w:gridCol w:w="1211"/>
        <w:gridCol w:w="1213"/>
        <w:gridCol w:w="2311"/>
      </w:tblGrid>
      <w:tr w:rsidR="006C38AF">
        <w:trPr>
          <w:cantSplit/>
          <w:trHeight w:val="279"/>
        </w:trPr>
        <w:tc>
          <w:tcPr>
            <w:tcW w:w="4715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指标名称</w:t>
            </w:r>
          </w:p>
        </w:tc>
        <w:tc>
          <w:tcPr>
            <w:tcW w:w="1211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计量单位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代码</w:t>
            </w:r>
          </w:p>
        </w:tc>
        <w:tc>
          <w:tcPr>
            <w:tcW w:w="2311" w:type="dxa"/>
            <w:tcBorders>
              <w:top w:val="single" w:sz="8" w:space="0" w:color="auto"/>
            </w:tcBorders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数量</w:t>
            </w:r>
          </w:p>
        </w:tc>
      </w:tr>
      <w:tr w:rsidR="006C38AF">
        <w:trPr>
          <w:cantSplit/>
          <w:trHeight w:val="270"/>
        </w:trPr>
        <w:tc>
          <w:tcPr>
            <w:tcW w:w="4715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甲</w:t>
            </w:r>
          </w:p>
        </w:tc>
        <w:tc>
          <w:tcPr>
            <w:tcW w:w="1211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乙</w:t>
            </w:r>
          </w:p>
        </w:tc>
        <w:tc>
          <w:tcPr>
            <w:tcW w:w="1213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丙</w:t>
            </w:r>
          </w:p>
        </w:tc>
        <w:tc>
          <w:tcPr>
            <w:tcW w:w="2311" w:type="dxa"/>
            <w:vAlign w:val="center"/>
          </w:tcPr>
          <w:p w:rsidR="006C38AF" w:rsidRDefault="007F0522">
            <w:pPr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</w:t>
            </w:r>
          </w:p>
        </w:tc>
      </w:tr>
      <w:tr w:rsidR="006C38AF">
        <w:trPr>
          <w:cantSplit/>
          <w:trHeight w:val="3149"/>
        </w:trPr>
        <w:tc>
          <w:tcPr>
            <w:tcW w:w="4715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七、室内设施设备情况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档案室建筑面积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档案库房建筑面积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档案室设备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服务器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安全防范系统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火灾自动报警系统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温湿度控制系统</w:t>
            </w:r>
          </w:p>
          <w:p w:rsidR="006C38AF" w:rsidRDefault="007F0522">
            <w:pPr>
              <w:spacing w:before="30" w:line="280" w:lineRule="exact"/>
              <w:ind w:left="8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八、数字档案室</w:t>
            </w:r>
          </w:p>
        </w:tc>
        <w:tc>
          <w:tcPr>
            <w:tcW w:w="1211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平方米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套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</w:p>
        </w:tc>
        <w:tc>
          <w:tcPr>
            <w:tcW w:w="1213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109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110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111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112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113</w:t>
            </w: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114</w:t>
            </w:r>
          </w:p>
        </w:tc>
        <w:tc>
          <w:tcPr>
            <w:tcW w:w="2311" w:type="dxa"/>
            <w:tcBorders>
              <w:bottom w:val="single" w:sz="8" w:space="0" w:color="auto"/>
            </w:tcBorders>
            <w:vAlign w:val="center"/>
          </w:tcPr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7F0522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—</w:t>
            </w: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  <w:p w:rsidR="006C38AF" w:rsidRDefault="006C38AF">
            <w:pPr>
              <w:spacing w:before="30" w:line="280" w:lineRule="exac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</w:tr>
    </w:tbl>
    <w:p w:rsidR="006C38AF" w:rsidRDefault="006C38AF">
      <w:pPr>
        <w:rPr>
          <w:rFonts w:asciiTheme="minorEastAsia" w:eastAsiaTheme="minorEastAsia" w:hAnsiTheme="minorEastAsia" w:cstheme="minorEastAsia"/>
          <w:sz w:val="18"/>
          <w:szCs w:val="18"/>
        </w:rPr>
      </w:pPr>
    </w:p>
    <w:p w:rsidR="006C38AF" w:rsidRDefault="007F0522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单位负责人：                           填表人：                          报出时间：20  年  月  日</w:t>
      </w:r>
    </w:p>
    <w:p w:rsidR="006C38AF" w:rsidRDefault="006C38AF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</w:p>
    <w:p w:rsidR="006C38AF" w:rsidRDefault="007F0522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说明：1．本表由县直以上机关、人民团体、民主党派档案室（处、科）、企业、事业单位档案室（处、科）填报；</w:t>
      </w:r>
    </w:p>
    <w:p w:rsidR="006C38AF" w:rsidRDefault="007F0522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2．各企业集团、大型企业均作为一个填报单位，其本级及所属单位档案室情况汇总后填报一份DA-3表；</w:t>
      </w:r>
    </w:p>
    <w:p w:rsidR="006C38AF" w:rsidRDefault="007F0522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3．统计指标间的关系：</w:t>
      </w:r>
    </w:p>
    <w:p w:rsidR="006C38AF" w:rsidRDefault="007F0522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（1）专职人员=各类文化程度人数总和，即</w:t>
      </w:r>
    </w:p>
    <w:p w:rsidR="006C38AF" w:rsidRDefault="007F0522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2=4+5+6=7+8+9+10+11+12+13；</w:t>
      </w:r>
    </w:p>
    <w:p w:rsidR="006C38AF" w:rsidRDefault="007F0522">
      <w:pPr>
        <w:spacing w:line="360" w:lineRule="atLeast"/>
        <w:ind w:left="1162" w:hanging="1162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（2）“室存档案”中，包括“本年接收档案”，不包括66—97“本年向档案馆移交档案”、“本年移出档案”和“本年销毁档案”；</w:t>
      </w:r>
    </w:p>
    <w:p w:rsidR="006C38AF" w:rsidRDefault="007F0522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（3）室存档案数量=室存档案历史分期数量合计，即28=50+52，29=51+53；</w:t>
      </w:r>
    </w:p>
    <w:p w:rsidR="006C38AF" w:rsidRDefault="007F0522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（4）室存档案数量≥室存永久、30年（长期）档案≥永久保管，即</w:t>
      </w:r>
    </w:p>
    <w:p w:rsidR="006C38AF" w:rsidRDefault="007F0522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28≥32≥34；</w:t>
      </w:r>
    </w:p>
    <w:p w:rsidR="006C38AF" w:rsidRDefault="007F0522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29≥33≥35；</w:t>
      </w:r>
    </w:p>
    <w:p w:rsidR="006C38AF" w:rsidRDefault="007F0522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（5）“档案编目情况”均为截至填报年度的累计数字；</w:t>
      </w:r>
    </w:p>
    <w:p w:rsidR="006C38AF" w:rsidRDefault="007F0522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（6）本年利用档案（人次）=工作查考（人次）+其他利用（人次），即98=100+102；</w:t>
      </w:r>
    </w:p>
    <w:p w:rsidR="006C38AF" w:rsidRDefault="007F0522">
      <w:pPr>
        <w:spacing w:line="360" w:lineRule="atLeas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r>
        <w:rPr>
          <w:rFonts w:asciiTheme="minorEastAsia" w:eastAsiaTheme="minorEastAsia" w:hAnsiTheme="minorEastAsia" w:cstheme="minorEastAsia" w:hint="eastAsia"/>
          <w:sz w:val="18"/>
          <w:szCs w:val="18"/>
        </w:rPr>
        <w:t xml:space="preserve">             </w:t>
      </w:r>
      <w:r>
        <w:rPr>
          <w:rFonts w:asciiTheme="minorEastAsia" w:eastAsiaTheme="minorEastAsia" w:hAnsiTheme="minorEastAsia" w:cstheme="minorEastAsia" w:hint="eastAsia"/>
          <w:sz w:val="18"/>
          <w:szCs w:val="18"/>
          <w:lang w:val="zh-CN"/>
        </w:rPr>
        <w:t>本年利用档案（卷件次）=工作查考（卷件次）+其他利用（卷件次），即99=101+103。</w:t>
      </w:r>
    </w:p>
    <w:p w:rsidR="006C38AF" w:rsidRDefault="006C38AF" w:rsidP="00D20606">
      <w:pPr>
        <w:widowControl/>
        <w:jc w:val="left"/>
        <w:rPr>
          <w:rFonts w:asciiTheme="minorEastAsia" w:eastAsiaTheme="minorEastAsia" w:hAnsiTheme="minorEastAsia" w:cstheme="minorEastAsia"/>
          <w:sz w:val="18"/>
          <w:szCs w:val="18"/>
          <w:lang w:val="zh-CN"/>
        </w:rPr>
      </w:pPr>
      <w:bookmarkStart w:id="1" w:name="_GoBack"/>
      <w:bookmarkEnd w:id="1"/>
    </w:p>
    <w:sectPr w:rsidR="006C38AF">
      <w:footerReference w:type="default" r:id="rId10"/>
      <w:pgSz w:w="11906" w:h="16838"/>
      <w:pgMar w:top="1417" w:right="1247" w:bottom="1417" w:left="1247" w:header="850" w:footer="850" w:gutter="0"/>
      <w:pgNumType w:start="1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A9" w:rsidRDefault="001A54A9">
      <w:r>
        <w:separator/>
      </w:r>
    </w:p>
  </w:endnote>
  <w:endnote w:type="continuationSeparator" w:id="0">
    <w:p w:rsidR="001A54A9" w:rsidRDefault="001A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AF" w:rsidRDefault="007F052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9C4BB7" wp14:editId="5D11964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38AF" w:rsidRDefault="007F0522">
                          <w:pPr>
                            <w:snapToGrid w:val="0"/>
                            <w:rPr>
                              <w:rFonts w:ascii="仿宋" w:hAnsi="仿宋" w:cs="仿宋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仿宋" w:hAnsi="仿宋" w:cs="仿宋"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仿宋" w:hAnsi="仿宋" w:cs="仿宋" w:hint="eastAsia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hAnsi="仿宋" w:cs="仿宋"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0606">
                            <w:rPr>
                              <w:rFonts w:ascii="仿宋" w:hAnsi="仿宋" w:cs="仿宋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仿宋" w:hAnsi="仿宋" w:cs="仿宋" w:hint="eastAs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C38AF" w:rsidRDefault="007F0522">
                    <w:pPr>
                      <w:snapToGrid w:val="0"/>
                      <w:rPr>
                        <w:rFonts w:ascii="仿宋" w:hAnsi="仿宋" w:cs="仿宋"/>
                        <w:sz w:val="20"/>
                        <w:szCs w:val="20"/>
                      </w:rPr>
                    </w:pPr>
                    <w:r>
                      <w:rPr>
                        <w:rFonts w:ascii="仿宋" w:hAnsi="仿宋" w:cs="仿宋" w:hint="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仿宋" w:hAnsi="仿宋" w:cs="仿宋" w:hint="eastAsia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ascii="仿宋" w:hAnsi="仿宋" w:cs="仿宋" w:hint="eastAsia"/>
                        <w:sz w:val="20"/>
                        <w:szCs w:val="20"/>
                      </w:rPr>
                      <w:fldChar w:fldCharType="separate"/>
                    </w:r>
                    <w:r w:rsidR="00D20606">
                      <w:rPr>
                        <w:rFonts w:ascii="仿宋" w:hAnsi="仿宋" w:cs="仿宋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仿宋" w:hAnsi="仿宋" w:cs="仿宋" w:hint="eastAs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A9" w:rsidRDefault="001A54A9">
      <w:r>
        <w:separator/>
      </w:r>
    </w:p>
  </w:footnote>
  <w:footnote w:type="continuationSeparator" w:id="0">
    <w:p w:rsidR="001A54A9" w:rsidRDefault="001A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8E14"/>
    <w:multiLevelType w:val="singleLevel"/>
    <w:tmpl w:val="1AE88E1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30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1672D0"/>
    <w:rsid w:val="00036F83"/>
    <w:rsid w:val="00081F4E"/>
    <w:rsid w:val="000F6C3C"/>
    <w:rsid w:val="0013644B"/>
    <w:rsid w:val="001744B8"/>
    <w:rsid w:val="001849FD"/>
    <w:rsid w:val="001A54A9"/>
    <w:rsid w:val="001E71AC"/>
    <w:rsid w:val="001E7557"/>
    <w:rsid w:val="0021058D"/>
    <w:rsid w:val="003A2352"/>
    <w:rsid w:val="00431919"/>
    <w:rsid w:val="00434F8D"/>
    <w:rsid w:val="00456300"/>
    <w:rsid w:val="004913A3"/>
    <w:rsid w:val="004E12C8"/>
    <w:rsid w:val="004F6791"/>
    <w:rsid w:val="00573C29"/>
    <w:rsid w:val="005740BD"/>
    <w:rsid w:val="0058702D"/>
    <w:rsid w:val="005B3CA9"/>
    <w:rsid w:val="005C3CF1"/>
    <w:rsid w:val="005C71E4"/>
    <w:rsid w:val="006262C0"/>
    <w:rsid w:val="00635D35"/>
    <w:rsid w:val="006A12AC"/>
    <w:rsid w:val="006C38AF"/>
    <w:rsid w:val="00700E38"/>
    <w:rsid w:val="00703A78"/>
    <w:rsid w:val="007A6DD8"/>
    <w:rsid w:val="007D2BE2"/>
    <w:rsid w:val="007F0522"/>
    <w:rsid w:val="007F1C56"/>
    <w:rsid w:val="00832F7F"/>
    <w:rsid w:val="008F61C9"/>
    <w:rsid w:val="009869B9"/>
    <w:rsid w:val="009F1717"/>
    <w:rsid w:val="00A32712"/>
    <w:rsid w:val="00A5364C"/>
    <w:rsid w:val="00A617B3"/>
    <w:rsid w:val="00AB7B6E"/>
    <w:rsid w:val="00AD1106"/>
    <w:rsid w:val="00B0084B"/>
    <w:rsid w:val="00B85730"/>
    <w:rsid w:val="00B967FE"/>
    <w:rsid w:val="00BB6436"/>
    <w:rsid w:val="00BB7093"/>
    <w:rsid w:val="00BD46F2"/>
    <w:rsid w:val="00C7122C"/>
    <w:rsid w:val="00D20606"/>
    <w:rsid w:val="00DF2E0E"/>
    <w:rsid w:val="00E12C78"/>
    <w:rsid w:val="00E251A2"/>
    <w:rsid w:val="00E52707"/>
    <w:rsid w:val="00E81A76"/>
    <w:rsid w:val="00E9381D"/>
    <w:rsid w:val="00F40949"/>
    <w:rsid w:val="00F40A6B"/>
    <w:rsid w:val="00FB6FF3"/>
    <w:rsid w:val="00FE2030"/>
    <w:rsid w:val="00FF6636"/>
    <w:rsid w:val="03B625BD"/>
    <w:rsid w:val="03BF61A4"/>
    <w:rsid w:val="06C553EF"/>
    <w:rsid w:val="06F911DD"/>
    <w:rsid w:val="085F0A54"/>
    <w:rsid w:val="08C37BFF"/>
    <w:rsid w:val="0B1E5DA2"/>
    <w:rsid w:val="0BC24D1F"/>
    <w:rsid w:val="0BF03152"/>
    <w:rsid w:val="0CD355C8"/>
    <w:rsid w:val="0F564A5F"/>
    <w:rsid w:val="0F675773"/>
    <w:rsid w:val="0FDB7052"/>
    <w:rsid w:val="10901FDF"/>
    <w:rsid w:val="1118544C"/>
    <w:rsid w:val="13491B21"/>
    <w:rsid w:val="15006EB1"/>
    <w:rsid w:val="151A52B6"/>
    <w:rsid w:val="16903280"/>
    <w:rsid w:val="16E4346B"/>
    <w:rsid w:val="173B6B7B"/>
    <w:rsid w:val="18034A62"/>
    <w:rsid w:val="1B1575F0"/>
    <w:rsid w:val="1B2D529D"/>
    <w:rsid w:val="20A16559"/>
    <w:rsid w:val="22621F65"/>
    <w:rsid w:val="24912ABA"/>
    <w:rsid w:val="26BA34FF"/>
    <w:rsid w:val="26BD0AF6"/>
    <w:rsid w:val="2783394A"/>
    <w:rsid w:val="29720ACB"/>
    <w:rsid w:val="2C294242"/>
    <w:rsid w:val="2D7561ED"/>
    <w:rsid w:val="2E2B7F2C"/>
    <w:rsid w:val="2E585DD8"/>
    <w:rsid w:val="2F473EAB"/>
    <w:rsid w:val="32060137"/>
    <w:rsid w:val="32BB73C2"/>
    <w:rsid w:val="32E06FCD"/>
    <w:rsid w:val="32F556BA"/>
    <w:rsid w:val="3758199D"/>
    <w:rsid w:val="38D861A4"/>
    <w:rsid w:val="3B792BDA"/>
    <w:rsid w:val="3CD70A08"/>
    <w:rsid w:val="3F470E76"/>
    <w:rsid w:val="44B977F7"/>
    <w:rsid w:val="478B7F46"/>
    <w:rsid w:val="48052DC4"/>
    <w:rsid w:val="493C387E"/>
    <w:rsid w:val="49A54403"/>
    <w:rsid w:val="4AAD561A"/>
    <w:rsid w:val="4AB9383C"/>
    <w:rsid w:val="4AEA72A7"/>
    <w:rsid w:val="4B783F88"/>
    <w:rsid w:val="4C38043D"/>
    <w:rsid w:val="51917342"/>
    <w:rsid w:val="5273727F"/>
    <w:rsid w:val="52C5326E"/>
    <w:rsid w:val="537A255B"/>
    <w:rsid w:val="55D701F5"/>
    <w:rsid w:val="572D2FD9"/>
    <w:rsid w:val="57BF0712"/>
    <w:rsid w:val="5C1A4E9C"/>
    <w:rsid w:val="5C642271"/>
    <w:rsid w:val="5E185365"/>
    <w:rsid w:val="5F6351EE"/>
    <w:rsid w:val="5F893C49"/>
    <w:rsid w:val="6350023F"/>
    <w:rsid w:val="6369210B"/>
    <w:rsid w:val="643A1886"/>
    <w:rsid w:val="661672D0"/>
    <w:rsid w:val="67322CF6"/>
    <w:rsid w:val="696D74B7"/>
    <w:rsid w:val="6DE27508"/>
    <w:rsid w:val="6FA810F5"/>
    <w:rsid w:val="75016794"/>
    <w:rsid w:val="7B8B0839"/>
    <w:rsid w:val="7FD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 w:cs="黑体"/>
      <w:kern w:val="2"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360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toc 2"/>
    <w:basedOn w:val="a"/>
    <w:next w:val="a"/>
    <w:qFormat/>
    <w:pPr>
      <w:ind w:leftChars="200" w:left="420"/>
    </w:p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qFormat/>
    <w:rPr>
      <w:color w:val="0563C1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/>
      <w:b w:val="0"/>
      <w:color w:val="2D73B3"/>
      <w:kern w:val="0"/>
      <w:sz w:val="32"/>
      <w:szCs w:val="32"/>
    </w:rPr>
  </w:style>
  <w:style w:type="paragraph" w:customStyle="1" w:styleId="a8">
    <w:name w:val="二级标题"/>
    <w:basedOn w:val="2"/>
    <w:next w:val="a"/>
    <w:qFormat/>
    <w:pPr>
      <w:spacing w:before="240" w:after="64" w:line="317" w:lineRule="auto"/>
      <w:jc w:val="center"/>
    </w:pPr>
    <w:rPr>
      <w:rFonts w:eastAsia="仿宋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" w:hAnsi="Calibri" w:cs="黑体"/>
      <w:kern w:val="2"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360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toc 2"/>
    <w:basedOn w:val="a"/>
    <w:next w:val="a"/>
    <w:qFormat/>
    <w:pPr>
      <w:ind w:leftChars="200" w:left="420"/>
    </w:pPr>
  </w:style>
  <w:style w:type="character" w:styleId="a5">
    <w:name w:val="FollowedHyperlink"/>
    <w:basedOn w:val="a0"/>
    <w:qFormat/>
    <w:rPr>
      <w:color w:val="333333"/>
      <w:u w:val="none"/>
    </w:rPr>
  </w:style>
  <w:style w:type="character" w:styleId="a6">
    <w:name w:val="Hyperlink"/>
    <w:qFormat/>
    <w:rPr>
      <w:color w:val="0563C1"/>
      <w:u w:val="single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libri Light" w:eastAsia="宋体" w:hAnsi="Calibri Light"/>
      <w:b w:val="0"/>
      <w:color w:val="2D73B3"/>
      <w:kern w:val="0"/>
      <w:sz w:val="32"/>
      <w:szCs w:val="32"/>
    </w:rPr>
  </w:style>
  <w:style w:type="paragraph" w:customStyle="1" w:styleId="a8">
    <w:name w:val="二级标题"/>
    <w:basedOn w:val="2"/>
    <w:next w:val="a"/>
    <w:qFormat/>
    <w:pPr>
      <w:spacing w:before="240" w:after="64" w:line="317" w:lineRule="auto"/>
      <w:jc w:val="center"/>
    </w:pPr>
    <w:rPr>
      <w:rFonts w:eastAsia="仿宋"/>
    </w:rPr>
  </w:style>
  <w:style w:type="character" w:customStyle="1" w:styleId="font11">
    <w:name w:val="font11"/>
    <w:qFormat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D8F2C4-3BBA-4490-BE0C-16BE2E88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徐晓晴</cp:lastModifiedBy>
  <cp:revision>5</cp:revision>
  <cp:lastPrinted>2019-02-14T01:07:00Z</cp:lastPrinted>
  <dcterms:created xsi:type="dcterms:W3CDTF">2020-02-28T00:54:00Z</dcterms:created>
  <dcterms:modified xsi:type="dcterms:W3CDTF">2020-02-28T00:58:00Z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